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69346183"/>
    <w:bookmarkStart w:id="1" w:name="_Toc415505919"/>
    <w:bookmarkStart w:id="2" w:name="_Toc437695785"/>
    <w:bookmarkStart w:id="3" w:name="_Toc467509848"/>
    <w:bookmarkStart w:id="4" w:name="_Toc475498507"/>
    <w:bookmarkStart w:id="5" w:name="_Toc489853752"/>
    <w:bookmarkStart w:id="6" w:name="_Toc489853843"/>
    <w:bookmarkStart w:id="7" w:name="_Toc490456170"/>
    <w:bookmarkStart w:id="8" w:name="_Toc509830969"/>
    <w:p w14:paraId="0C7C1644" w14:textId="43690F03" w:rsidR="00763EAF" w:rsidRPr="00763EAF" w:rsidRDefault="00F55301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r w:rsidRPr="006C02B5">
        <w:rPr>
          <w:szCs w:val="22"/>
        </w:rPr>
        <w:fldChar w:fldCharType="begin"/>
      </w:r>
      <w:r w:rsidR="001428CB" w:rsidRPr="006C02B5">
        <w:rPr>
          <w:szCs w:val="22"/>
        </w:rPr>
        <w:instrText xml:space="preserve"> TOC \o "1-3" \h \z \u </w:instrText>
      </w:r>
      <w:r w:rsidRPr="006C02B5">
        <w:rPr>
          <w:szCs w:val="22"/>
        </w:rPr>
        <w:fldChar w:fldCharType="separate"/>
      </w:r>
      <w:hyperlink w:anchor="_Toc71129179" w:history="1">
        <w:r w:rsidR="00763EAF" w:rsidRPr="00763EAF">
          <w:rPr>
            <w:rStyle w:val="Hypertextovodkaz"/>
            <w:noProof/>
            <w:sz w:val="20"/>
            <w:szCs w:val="18"/>
          </w:rPr>
          <w:t>1</w:t>
        </w:r>
        <w:r w:rsidR="00763EAF"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="00763EAF" w:rsidRPr="00763EAF">
          <w:rPr>
            <w:rStyle w:val="Hypertextovodkaz"/>
            <w:noProof/>
            <w:sz w:val="20"/>
            <w:szCs w:val="18"/>
          </w:rPr>
          <w:t>ÚVOD</w:t>
        </w:r>
        <w:r w:rsidR="00763EAF" w:rsidRPr="00763EAF">
          <w:rPr>
            <w:noProof/>
            <w:webHidden/>
            <w:sz w:val="20"/>
            <w:szCs w:val="18"/>
          </w:rPr>
          <w:tab/>
        </w:r>
        <w:r w:rsidR="00763EAF" w:rsidRPr="00763EAF">
          <w:rPr>
            <w:noProof/>
            <w:webHidden/>
            <w:sz w:val="20"/>
            <w:szCs w:val="18"/>
          </w:rPr>
          <w:fldChar w:fldCharType="begin"/>
        </w:r>
        <w:r w:rsidR="00763EAF" w:rsidRPr="00763EAF">
          <w:rPr>
            <w:noProof/>
            <w:webHidden/>
            <w:sz w:val="20"/>
            <w:szCs w:val="18"/>
          </w:rPr>
          <w:instrText xml:space="preserve"> PAGEREF _Toc71129179 \h </w:instrText>
        </w:r>
        <w:r w:rsidR="00763EAF" w:rsidRPr="00763EAF">
          <w:rPr>
            <w:noProof/>
            <w:webHidden/>
            <w:sz w:val="20"/>
            <w:szCs w:val="18"/>
          </w:rPr>
        </w:r>
        <w:r w:rsidR="00763EAF"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2</w:t>
        </w:r>
        <w:r w:rsidR="00763EAF"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0F6EE10F" w14:textId="5B5B2F21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0" w:history="1">
        <w:r w:rsidRPr="00763EAF">
          <w:rPr>
            <w:rStyle w:val="Hypertextovodkaz"/>
            <w:noProof/>
            <w:sz w:val="20"/>
            <w:szCs w:val="18"/>
          </w:rPr>
          <w:t>1.1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Identifikační údaje stavby: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_Toc71129180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2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2BBCB253" w14:textId="3440C378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1" w:history="1">
        <w:r w:rsidRPr="00763EAF">
          <w:rPr>
            <w:rStyle w:val="Hypertextovodkaz"/>
            <w:noProof/>
            <w:sz w:val="20"/>
            <w:szCs w:val="18"/>
          </w:rPr>
          <w:t>1.2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Podklady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_Toc71129181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3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0111E4A3" w14:textId="5CFB4D47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2" w:history="1">
        <w:r w:rsidRPr="00763EAF">
          <w:rPr>
            <w:rStyle w:val="Hypertextovodkaz"/>
            <w:noProof/>
            <w:sz w:val="20"/>
            <w:szCs w:val="18"/>
          </w:rPr>
          <w:t>1.3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Rozsah a účel navržených zařízení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_Toc71129182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3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267CE375" w14:textId="6F99E606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183" w:history="1">
        <w:r w:rsidRPr="00763EAF">
          <w:rPr>
            <w:rStyle w:val="Hypertextovodkaz"/>
            <w:noProof/>
            <w:sz w:val="20"/>
            <w:szCs w:val="18"/>
          </w:rPr>
          <w:t>2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Výchozí podklady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_Toc71129183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3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202ED9B9" w14:textId="563D98CD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4" w:history="1">
        <w:r w:rsidRPr="00763EAF">
          <w:rPr>
            <w:rStyle w:val="Hypertextovodkaz"/>
            <w:noProof/>
            <w:sz w:val="20"/>
            <w:szCs w:val="18"/>
          </w:rPr>
          <w:t>2.1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Základní výpočtové parametry objektu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_Toc71129184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3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4063417F" w14:textId="0A63A2C5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5" w:history="1">
        <w:r w:rsidRPr="00763EAF">
          <w:rPr>
            <w:rStyle w:val="Hypertextovodkaz"/>
            <w:noProof/>
            <w:sz w:val="20"/>
            <w:szCs w:val="18"/>
          </w:rPr>
          <w:t>2.2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Základní výpočtové parametry – vnitřní prostředí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_Toc71129185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3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3AD47892" w14:textId="54E8850F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6" w:history="1">
        <w:r w:rsidRPr="00763EAF">
          <w:rPr>
            <w:rStyle w:val="Hypertextovodkaz"/>
            <w:noProof/>
            <w:sz w:val="20"/>
            <w:szCs w:val="18"/>
          </w:rPr>
          <w:t>2.3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Dimenzování výkonu větrání – VZT1.1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_Toc71129186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4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04224984" w14:textId="412D3AF7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7" w:history="1">
        <w:r w:rsidRPr="00763EAF">
          <w:rPr>
            <w:rStyle w:val="Hypertextovodkaz"/>
            <w:noProof/>
            <w:sz w:val="20"/>
            <w:szCs w:val="18"/>
          </w:rPr>
          <w:t>2.4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Dimenzování výkonu větrání – VZT3 -WC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_Toc71129187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4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326B0394" w14:textId="36492968" w:rsidR="00763EAF" w:rsidRPr="00763EAF" w:rsidRDefault="00763EAF" w:rsidP="00763EAF">
      <w:pPr>
        <w:pStyle w:val="Obsah2"/>
        <w:tabs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8" w:history="1"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_Toc71129188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4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4E750833" w14:textId="6498413A" w:rsidR="00763EAF" w:rsidRPr="00763EAF" w:rsidRDefault="00763EAF" w:rsidP="00763EAF">
      <w:pPr>
        <w:pStyle w:val="Obsah2"/>
        <w:tabs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89" w:history="1">
        <w:r w:rsidRPr="00763EAF">
          <w:rPr>
            <w:rStyle w:val="Hypertextovodkaz"/>
            <w:noProof/>
            <w:sz w:val="20"/>
            <w:szCs w:val="18"/>
          </w:rPr>
          <w:t>Dimenzování výkonu větrání – VZT3 – kuchyně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_Toc71129189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4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AC878A5" w14:textId="0B5C7566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190" w:history="1">
        <w:r w:rsidRPr="00763EAF">
          <w:rPr>
            <w:rStyle w:val="Hypertextovodkaz"/>
            <w:noProof/>
            <w:sz w:val="20"/>
            <w:szCs w:val="18"/>
          </w:rPr>
          <w:t>3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technický popis systému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_Toc71129190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5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7C95643" w14:textId="17AEF96C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91" w:history="1">
        <w:r w:rsidRPr="00763EAF">
          <w:rPr>
            <w:rStyle w:val="Hypertextovodkaz"/>
            <w:noProof/>
            <w:sz w:val="20"/>
            <w:szCs w:val="18"/>
          </w:rPr>
          <w:t>3.1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Popis systémů pro větrání sálu a restaurace – zařízení VZT1.1 a VZT2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_Toc71129191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5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01FF4028" w14:textId="4C93A557" w:rsidR="00763EAF" w:rsidRPr="00763EAF" w:rsidRDefault="00763EAF" w:rsidP="00763EAF">
      <w:pPr>
        <w:pStyle w:val="Obsah3"/>
        <w:tabs>
          <w:tab w:val="left" w:pos="66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smallCaps w:val="0"/>
          <w:noProof/>
          <w:sz w:val="20"/>
        </w:rPr>
      </w:pPr>
      <w:hyperlink w:anchor="_Toc71129192" w:history="1">
        <w:r w:rsidRPr="00763EAF">
          <w:rPr>
            <w:rStyle w:val="Hypertextovodkaz"/>
            <w:noProof/>
            <w:sz w:val="20"/>
            <w:szCs w:val="18"/>
          </w:rPr>
          <w:t>3.1.1</w:t>
        </w:r>
        <w:r w:rsidRPr="00763EAF">
          <w:rPr>
            <w:rFonts w:asciiTheme="minorHAnsi" w:eastAsiaTheme="minorEastAsia" w:hAnsiTheme="minorHAnsi" w:cstheme="minorBidi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Všeobecný popis systému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_Toc71129192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5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384CDCBA" w14:textId="05E6B73F" w:rsidR="00763EAF" w:rsidRPr="00763EAF" w:rsidRDefault="00763EAF" w:rsidP="00763EAF">
      <w:pPr>
        <w:pStyle w:val="Obsah3"/>
        <w:tabs>
          <w:tab w:val="left" w:pos="66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smallCaps w:val="0"/>
          <w:noProof/>
          <w:sz w:val="20"/>
        </w:rPr>
      </w:pPr>
      <w:hyperlink w:anchor="_Toc71129193" w:history="1">
        <w:r w:rsidRPr="00763EAF">
          <w:rPr>
            <w:rStyle w:val="Hypertextovodkaz"/>
            <w:noProof/>
            <w:sz w:val="20"/>
            <w:szCs w:val="18"/>
          </w:rPr>
          <w:t>3.1.2</w:t>
        </w:r>
        <w:r w:rsidRPr="00763EAF">
          <w:rPr>
            <w:rFonts w:asciiTheme="minorHAnsi" w:eastAsiaTheme="minorEastAsia" w:hAnsiTheme="minorHAnsi" w:cstheme="minorBidi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Dochlazování přiváděného vzduchu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_Toc71129193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6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7BCAD20" w14:textId="3C3CFEC4" w:rsidR="00763EAF" w:rsidRPr="00763EAF" w:rsidRDefault="00763EAF" w:rsidP="00763EAF">
      <w:pPr>
        <w:pStyle w:val="Obsah3"/>
        <w:tabs>
          <w:tab w:val="left" w:pos="66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smallCaps w:val="0"/>
          <w:noProof/>
          <w:sz w:val="20"/>
        </w:rPr>
      </w:pPr>
      <w:hyperlink w:anchor="_Toc71129194" w:history="1">
        <w:r w:rsidRPr="00763EAF">
          <w:rPr>
            <w:rStyle w:val="Hypertextovodkaz"/>
            <w:noProof/>
            <w:sz w:val="20"/>
            <w:szCs w:val="18"/>
          </w:rPr>
          <w:t>3.1.3</w:t>
        </w:r>
        <w:r w:rsidRPr="00763EAF">
          <w:rPr>
            <w:rFonts w:asciiTheme="minorHAnsi" w:eastAsiaTheme="minorEastAsia" w:hAnsiTheme="minorHAnsi" w:cstheme="minorBidi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Připojení na systém vytápění.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_Toc71129194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6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1C4AA880" w14:textId="14CB8915" w:rsidR="00763EAF" w:rsidRPr="00763EAF" w:rsidRDefault="00763EAF" w:rsidP="00763EAF">
      <w:pPr>
        <w:pStyle w:val="Obsah3"/>
        <w:tabs>
          <w:tab w:val="left" w:pos="66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smallCaps w:val="0"/>
          <w:noProof/>
          <w:sz w:val="20"/>
        </w:rPr>
      </w:pPr>
      <w:hyperlink w:anchor="_Toc71129195" w:history="1">
        <w:r w:rsidRPr="00763EAF">
          <w:rPr>
            <w:rStyle w:val="Hypertextovodkaz"/>
            <w:noProof/>
            <w:sz w:val="20"/>
            <w:szCs w:val="18"/>
          </w:rPr>
          <w:t>3.1.4</w:t>
        </w:r>
        <w:r w:rsidRPr="00763EAF">
          <w:rPr>
            <w:rFonts w:asciiTheme="minorHAnsi" w:eastAsiaTheme="minorEastAsia" w:hAnsiTheme="minorHAnsi" w:cstheme="minorBidi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Všeobecný popis systému regulace řízeného větrání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_Toc71129195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6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72F0459" w14:textId="1B29EA65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196" w:history="1">
        <w:r w:rsidRPr="00763EAF">
          <w:rPr>
            <w:rStyle w:val="Hypertextovodkaz"/>
            <w:noProof/>
            <w:sz w:val="20"/>
            <w:szCs w:val="18"/>
          </w:rPr>
          <w:t>3.2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Popis systémů podtlakového odvětrání VZT3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_Toc71129196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7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61C6BFF8" w14:textId="72793176" w:rsidR="00763EAF" w:rsidRPr="00763EAF" w:rsidRDefault="00763EAF" w:rsidP="00763EAF">
      <w:pPr>
        <w:pStyle w:val="Obsah3"/>
        <w:tabs>
          <w:tab w:val="left" w:pos="66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smallCaps w:val="0"/>
          <w:noProof/>
          <w:sz w:val="20"/>
        </w:rPr>
      </w:pPr>
      <w:hyperlink w:anchor="_Toc71129197" w:history="1">
        <w:r w:rsidRPr="00763EAF">
          <w:rPr>
            <w:rStyle w:val="Hypertextovodkaz"/>
            <w:noProof/>
            <w:sz w:val="20"/>
            <w:szCs w:val="18"/>
          </w:rPr>
          <w:t>3.2.1</w:t>
        </w:r>
        <w:r w:rsidRPr="00763EAF">
          <w:rPr>
            <w:rFonts w:asciiTheme="minorHAnsi" w:eastAsiaTheme="minorEastAsia" w:hAnsiTheme="minorHAnsi" w:cstheme="minorBidi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Všeobecný popis systému – WC a zázemí kuchyně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_Toc71129197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7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3B9DF77" w14:textId="6B80DBEC" w:rsidR="00763EAF" w:rsidRPr="00763EAF" w:rsidRDefault="00763EAF" w:rsidP="00763EAF">
      <w:pPr>
        <w:pStyle w:val="Obsah3"/>
        <w:tabs>
          <w:tab w:val="left" w:pos="66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smallCaps w:val="0"/>
          <w:noProof/>
          <w:sz w:val="20"/>
        </w:rPr>
      </w:pPr>
      <w:hyperlink w:anchor="_Toc71129200" w:history="1">
        <w:r w:rsidRPr="00763EAF">
          <w:rPr>
            <w:rStyle w:val="Hypertextovodkaz"/>
            <w:noProof/>
            <w:sz w:val="20"/>
            <w:szCs w:val="18"/>
          </w:rPr>
          <w:t>3.2.2</w:t>
        </w:r>
        <w:r w:rsidRPr="00763EAF">
          <w:rPr>
            <w:rFonts w:asciiTheme="minorHAnsi" w:eastAsiaTheme="minorEastAsia" w:hAnsiTheme="minorHAnsi" w:cstheme="minorBidi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Všeobecný popis systému – WC a zázemí kuchyně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_Toc71129200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7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56A1196B" w14:textId="177CEF99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03" w:history="1">
        <w:r w:rsidRPr="00763EAF">
          <w:rPr>
            <w:rStyle w:val="Hypertextovodkaz"/>
            <w:noProof/>
            <w:sz w:val="20"/>
            <w:szCs w:val="18"/>
          </w:rPr>
          <w:t>4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Ochrana zdraví a ochrana proti hluku, vibracím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_Toc71129203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7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D590DE3" w14:textId="3EE45B75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04" w:history="1">
        <w:r w:rsidRPr="00763EAF">
          <w:rPr>
            <w:rStyle w:val="Hypertextovodkaz"/>
            <w:noProof/>
            <w:sz w:val="20"/>
            <w:szCs w:val="18"/>
          </w:rPr>
          <w:t>5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Potrubní rozvody a izolace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_Toc71129204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8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5C76AC82" w14:textId="569CDDF5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205" w:history="1">
        <w:r w:rsidRPr="00763EAF">
          <w:rPr>
            <w:rStyle w:val="Hypertextovodkaz"/>
            <w:noProof/>
            <w:sz w:val="20"/>
            <w:szCs w:val="18"/>
          </w:rPr>
          <w:t>5.1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VZT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_Toc71129205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8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4FC4D88F" w14:textId="0BA19C7B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206" w:history="1">
        <w:r w:rsidRPr="00763EAF">
          <w:rPr>
            <w:rStyle w:val="Hypertextovodkaz"/>
            <w:noProof/>
            <w:sz w:val="20"/>
            <w:szCs w:val="18"/>
          </w:rPr>
          <w:t>5.2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Vytápění (voda)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_Toc71129206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8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4DB4BDEA" w14:textId="694A3A67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07" w:history="1">
        <w:r w:rsidRPr="00763EAF">
          <w:rPr>
            <w:rStyle w:val="Hypertextovodkaz"/>
            <w:noProof/>
            <w:sz w:val="20"/>
            <w:szCs w:val="18"/>
          </w:rPr>
          <w:t>6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Protipožární opatření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_Toc71129207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9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29E69D4A" w14:textId="6812C4B4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08" w:history="1">
        <w:r w:rsidRPr="00763EAF">
          <w:rPr>
            <w:rStyle w:val="Hypertextovodkaz"/>
            <w:noProof/>
            <w:sz w:val="20"/>
            <w:szCs w:val="18"/>
          </w:rPr>
          <w:t>7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Požadavky na ostatní profese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_Toc71129208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9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0F2CED36" w14:textId="31ECF5F9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209" w:history="1">
        <w:r w:rsidRPr="00763EAF">
          <w:rPr>
            <w:rStyle w:val="Hypertextovodkaz"/>
            <w:noProof/>
            <w:sz w:val="20"/>
            <w:szCs w:val="18"/>
          </w:rPr>
          <w:t>7.1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Elektroinstalace – MaR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_Toc71129209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9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4994F57A" w14:textId="5D3E76FF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210" w:history="1">
        <w:r w:rsidRPr="00763EAF">
          <w:rPr>
            <w:rStyle w:val="Hypertextovodkaz"/>
            <w:noProof/>
            <w:sz w:val="20"/>
            <w:szCs w:val="18"/>
          </w:rPr>
          <w:t>7.2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Zdravotechnika – vodovod a kanalizace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_Toc71129210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11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29A2062" w14:textId="6F9BDFD3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211" w:history="1">
        <w:r w:rsidRPr="00763EAF">
          <w:rPr>
            <w:rStyle w:val="Hypertextovodkaz"/>
            <w:noProof/>
            <w:sz w:val="20"/>
            <w:szCs w:val="18"/>
          </w:rPr>
          <w:t>7.3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Stavební část, demontáže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_Toc71129211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11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1DD9525B" w14:textId="2D555D7B" w:rsidR="00763EAF" w:rsidRPr="00763EAF" w:rsidRDefault="00763EAF" w:rsidP="00763EAF">
      <w:pPr>
        <w:pStyle w:val="Obsah2"/>
        <w:tabs>
          <w:tab w:val="left" w:pos="495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smallCaps w:val="0"/>
          <w:noProof/>
          <w:sz w:val="20"/>
        </w:rPr>
      </w:pPr>
      <w:hyperlink w:anchor="_Toc71129212" w:history="1">
        <w:r w:rsidRPr="00763EAF">
          <w:rPr>
            <w:rStyle w:val="Hypertextovodkaz"/>
            <w:noProof/>
            <w:sz w:val="20"/>
            <w:szCs w:val="18"/>
          </w:rPr>
          <w:t>7.4</w:t>
        </w:r>
        <w:r w:rsidRPr="00763EAF">
          <w:rPr>
            <w:rFonts w:asciiTheme="minorHAnsi" w:eastAsiaTheme="minorEastAsia" w:hAnsiTheme="minorHAnsi" w:cstheme="minorBidi"/>
            <w:b w:val="0"/>
            <w:smallCaps w:val="0"/>
            <w:noProof/>
            <w:sz w:val="20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Ústřední vytápění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_Toc71129212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11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35391F30" w14:textId="181CD30A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13" w:history="1">
        <w:r w:rsidRPr="00763EAF">
          <w:rPr>
            <w:rStyle w:val="Hypertextovodkaz"/>
            <w:noProof/>
            <w:sz w:val="20"/>
            <w:szCs w:val="18"/>
          </w:rPr>
          <w:t>8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Ochrana životního prostředí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_Toc71129213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11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6B6E3BC4" w14:textId="2FF7818A" w:rsidR="00763EAF" w:rsidRPr="00763EAF" w:rsidRDefault="00763EAF" w:rsidP="00763EAF">
      <w:pPr>
        <w:pStyle w:val="Obsah1"/>
        <w:tabs>
          <w:tab w:val="left" w:pos="33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14" w:history="1">
        <w:r w:rsidRPr="00763EAF">
          <w:rPr>
            <w:rStyle w:val="Hypertextovodkaz"/>
            <w:noProof/>
            <w:sz w:val="20"/>
            <w:szCs w:val="18"/>
          </w:rPr>
          <w:t>9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Bezpečnost práce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_Toc71129214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11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7EF7CB68" w14:textId="13B08DFC" w:rsidR="00763EAF" w:rsidRPr="00763EAF" w:rsidRDefault="00763EAF" w:rsidP="00763EAF">
      <w:pPr>
        <w:pStyle w:val="Obsah1"/>
        <w:tabs>
          <w:tab w:val="left" w:pos="44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15" w:history="1">
        <w:r w:rsidRPr="00763EAF">
          <w:rPr>
            <w:rStyle w:val="Hypertextovodkaz"/>
            <w:noProof/>
            <w:sz w:val="20"/>
            <w:szCs w:val="18"/>
          </w:rPr>
          <w:t>10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Odpadové hospodářství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_Toc71129215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11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034342B5" w14:textId="7C09793C" w:rsidR="00763EAF" w:rsidRPr="00763EAF" w:rsidRDefault="00763EAF" w:rsidP="00763EAF">
      <w:pPr>
        <w:pStyle w:val="Obsah1"/>
        <w:tabs>
          <w:tab w:val="left" w:pos="44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16" w:history="1">
        <w:r w:rsidRPr="00763EAF">
          <w:rPr>
            <w:rStyle w:val="Hypertextovodkaz"/>
            <w:noProof/>
            <w:sz w:val="20"/>
            <w:szCs w:val="18"/>
          </w:rPr>
          <w:t>11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Práce, zkoušky, zprovoznění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_Toc71129216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12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4662B8D9" w14:textId="5DA8A293" w:rsidR="00763EAF" w:rsidRPr="00763EAF" w:rsidRDefault="00763EAF" w:rsidP="00763EAF">
      <w:pPr>
        <w:pStyle w:val="Obsah1"/>
        <w:tabs>
          <w:tab w:val="left" w:pos="440"/>
          <w:tab w:val="right" w:leader="dot" w:pos="9592"/>
        </w:tabs>
        <w:spacing w:before="120" w:after="120"/>
        <w:rPr>
          <w:rFonts w:asciiTheme="minorHAnsi" w:eastAsiaTheme="minorEastAsia" w:hAnsiTheme="minorHAnsi" w:cstheme="minorBidi"/>
          <w:b w:val="0"/>
          <w:caps w:val="0"/>
          <w:noProof/>
          <w:sz w:val="20"/>
          <w:u w:val="none"/>
        </w:rPr>
      </w:pPr>
      <w:hyperlink w:anchor="_Toc71129217" w:history="1">
        <w:r w:rsidRPr="00763EAF">
          <w:rPr>
            <w:rStyle w:val="Hypertextovodkaz"/>
            <w:noProof/>
            <w:sz w:val="20"/>
            <w:szCs w:val="18"/>
          </w:rPr>
          <w:t>12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Údržba systému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_Toc71129217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12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545A4549" w14:textId="0D149516" w:rsidR="00763EAF" w:rsidRDefault="00763EAF" w:rsidP="00763EAF">
      <w:pPr>
        <w:pStyle w:val="Obsah1"/>
        <w:tabs>
          <w:tab w:val="left" w:pos="440"/>
          <w:tab w:val="right" w:leader="dot" w:pos="9592"/>
        </w:tabs>
        <w:spacing w:before="120" w:after="120"/>
        <w:rPr>
          <w:rStyle w:val="Hypertextovodkaz"/>
          <w:noProof/>
          <w:sz w:val="20"/>
          <w:szCs w:val="18"/>
        </w:rPr>
      </w:pPr>
      <w:hyperlink w:anchor="_Toc71129218" w:history="1">
        <w:r w:rsidRPr="00763EAF">
          <w:rPr>
            <w:rStyle w:val="Hypertextovodkaz"/>
            <w:noProof/>
            <w:sz w:val="20"/>
            <w:szCs w:val="18"/>
          </w:rPr>
          <w:t>13</w:t>
        </w:r>
        <w:r w:rsidRPr="00763EAF">
          <w:rPr>
            <w:rFonts w:asciiTheme="minorHAnsi" w:eastAsiaTheme="minorEastAsia" w:hAnsiTheme="minorHAnsi" w:cstheme="minorBidi"/>
            <w:b w:val="0"/>
            <w:caps w:val="0"/>
            <w:noProof/>
            <w:sz w:val="20"/>
            <w:u w:val="none"/>
          </w:rPr>
          <w:tab/>
        </w:r>
        <w:r w:rsidRPr="00763EAF">
          <w:rPr>
            <w:rStyle w:val="Hypertextovodkaz"/>
            <w:noProof/>
            <w:sz w:val="20"/>
            <w:szCs w:val="18"/>
          </w:rPr>
          <w:t>Závěr</w:t>
        </w:r>
        <w:r w:rsidRPr="00763EAF">
          <w:rPr>
            <w:noProof/>
            <w:webHidden/>
            <w:sz w:val="20"/>
            <w:szCs w:val="18"/>
          </w:rPr>
          <w:tab/>
        </w:r>
        <w:r w:rsidRPr="00763EAF">
          <w:rPr>
            <w:noProof/>
            <w:webHidden/>
            <w:sz w:val="20"/>
            <w:szCs w:val="18"/>
          </w:rPr>
          <w:fldChar w:fldCharType="begin"/>
        </w:r>
        <w:r w:rsidRPr="00763EAF">
          <w:rPr>
            <w:noProof/>
            <w:webHidden/>
            <w:sz w:val="20"/>
            <w:szCs w:val="18"/>
          </w:rPr>
          <w:instrText xml:space="preserve"> PAGEREF _Toc71129218 \h </w:instrText>
        </w:r>
        <w:r w:rsidRPr="00763EAF">
          <w:rPr>
            <w:noProof/>
            <w:webHidden/>
            <w:sz w:val="20"/>
            <w:szCs w:val="18"/>
          </w:rPr>
        </w:r>
        <w:r w:rsidRPr="00763EAF">
          <w:rPr>
            <w:noProof/>
            <w:webHidden/>
            <w:sz w:val="20"/>
            <w:szCs w:val="18"/>
          </w:rPr>
          <w:fldChar w:fldCharType="separate"/>
        </w:r>
        <w:r w:rsidR="001079D6">
          <w:rPr>
            <w:noProof/>
            <w:webHidden/>
            <w:sz w:val="20"/>
            <w:szCs w:val="18"/>
          </w:rPr>
          <w:t>13</w:t>
        </w:r>
        <w:r w:rsidRPr="00763EAF">
          <w:rPr>
            <w:noProof/>
            <w:webHidden/>
            <w:sz w:val="20"/>
            <w:szCs w:val="18"/>
          </w:rPr>
          <w:fldChar w:fldCharType="end"/>
        </w:r>
      </w:hyperlink>
    </w:p>
    <w:p w14:paraId="604C8623" w14:textId="77777777" w:rsidR="00763EAF" w:rsidRPr="00763EAF" w:rsidRDefault="00763EAF" w:rsidP="00763EAF">
      <w:pPr>
        <w:rPr>
          <w:rFonts w:eastAsiaTheme="minorEastAsia"/>
        </w:rPr>
      </w:pPr>
    </w:p>
    <w:p w14:paraId="1351E95F" w14:textId="2620D3F1" w:rsidR="002C66F8" w:rsidRPr="002C66F8" w:rsidRDefault="00F55301" w:rsidP="006C02B5">
      <w:pPr>
        <w:pStyle w:val="Nadpis1"/>
      </w:pPr>
      <w:r w:rsidRPr="006C02B5">
        <w:rPr>
          <w:sz w:val="22"/>
          <w:szCs w:val="22"/>
        </w:rPr>
        <w:lastRenderedPageBreak/>
        <w:fldChar w:fldCharType="end"/>
      </w:r>
      <w:bookmarkStart w:id="9" w:name="_Toc169344283"/>
      <w:bookmarkStart w:id="10" w:name="_Toc71129179"/>
      <w:r w:rsidR="001428CB" w:rsidRPr="002C66F8">
        <w:t>ÚVOD</w:t>
      </w:r>
      <w:bookmarkEnd w:id="9"/>
      <w:bookmarkEnd w:id="10"/>
    </w:p>
    <w:p w14:paraId="1A05217C" w14:textId="007EBA17" w:rsidR="00B63D65" w:rsidRPr="002C66F8" w:rsidRDefault="00B63D65" w:rsidP="00627121">
      <w:bookmarkStart w:id="11" w:name="_Hlk41590196"/>
      <w:r>
        <w:t xml:space="preserve">Dokumentace řeší </w:t>
      </w:r>
      <w:r w:rsidR="000E090D">
        <w:t>instalaci</w:t>
      </w:r>
      <w:r w:rsidR="00282138">
        <w:t xml:space="preserve"> systému větrání, </w:t>
      </w:r>
      <w:r w:rsidR="000E090D">
        <w:t xml:space="preserve">pro rekonstrukci Lidového domu v obci Zaječov. </w:t>
      </w:r>
      <w:r w:rsidR="00627121">
        <w:t xml:space="preserve">Objekt je částečně tří </w:t>
      </w:r>
      <w:r w:rsidR="000E090D">
        <w:t>podlažní bez technického podlaží</w:t>
      </w:r>
      <w:r w:rsidR="00627121">
        <w:t>.</w:t>
      </w:r>
      <w:r w:rsidR="00964118">
        <w:t xml:space="preserve"> </w:t>
      </w:r>
      <w:r>
        <w:t xml:space="preserve">Projekt je zpracován v rozsahu dokumentace </w:t>
      </w:r>
      <w:r w:rsidR="00964118">
        <w:t>k výběru dodavatele a provedení stavby</w:t>
      </w:r>
      <w:r>
        <w:t>.</w:t>
      </w:r>
    </w:p>
    <w:p w14:paraId="51E25A48" w14:textId="77777777" w:rsidR="00B63D65" w:rsidRPr="00727820" w:rsidRDefault="00B63D65" w:rsidP="00B63D65">
      <w:pPr>
        <w:pStyle w:val="Nadpis2"/>
        <w:ind w:hanging="567"/>
      </w:pPr>
      <w:bookmarkStart w:id="12" w:name="_Toc46598592"/>
      <w:bookmarkStart w:id="13" w:name="_Toc71129180"/>
      <w:bookmarkEnd w:id="11"/>
      <w:r w:rsidRPr="000603A9">
        <w:t>Identifikační údaje stavby:</w:t>
      </w:r>
      <w:bookmarkEnd w:id="12"/>
      <w:bookmarkEnd w:id="13"/>
    </w:p>
    <w:p w14:paraId="576B75B0" w14:textId="77777777" w:rsidR="000E090D" w:rsidRPr="000E090D" w:rsidRDefault="00627121" w:rsidP="000E090D">
      <w:pPr>
        <w:ind w:left="3540" w:hanging="2803"/>
        <w:rPr>
          <w:b/>
          <w:bCs/>
        </w:rPr>
      </w:pPr>
      <w:r>
        <w:rPr>
          <w:b/>
        </w:rPr>
        <w:t>Název stavby</w:t>
      </w:r>
      <w:r w:rsidRPr="00FA36D7">
        <w:rPr>
          <w:b/>
        </w:rPr>
        <w:t>:</w:t>
      </w:r>
      <w:r w:rsidRPr="00FA36D7">
        <w:t xml:space="preserve"> </w:t>
      </w:r>
      <w:bookmarkStart w:id="14" w:name="_Toc88360875"/>
      <w:r w:rsidRPr="00FA36D7">
        <w:tab/>
      </w:r>
      <w:bookmarkEnd w:id="14"/>
      <w:r w:rsidR="000E090D" w:rsidRPr="000E090D">
        <w:rPr>
          <w:b/>
          <w:bCs/>
        </w:rPr>
        <w:t>REKONSTRUKCE LIDOVÉHO DOMU</w:t>
      </w:r>
    </w:p>
    <w:p w14:paraId="38075E64" w14:textId="2C704763" w:rsidR="00964118" w:rsidRDefault="000E090D" w:rsidP="000E090D">
      <w:pPr>
        <w:ind w:left="3540" w:firstLine="0"/>
        <w:rPr>
          <w:b/>
          <w:bCs/>
        </w:rPr>
      </w:pPr>
      <w:r w:rsidRPr="000E090D">
        <w:rPr>
          <w:b/>
          <w:bCs/>
        </w:rPr>
        <w:t>ZAJEČOV Č.P. 126</w:t>
      </w:r>
    </w:p>
    <w:p w14:paraId="6A6F5AE2" w14:textId="77777777" w:rsidR="00DE5469" w:rsidRDefault="00DE5469" w:rsidP="000E090D">
      <w:pPr>
        <w:ind w:left="3540" w:firstLine="0"/>
        <w:rPr>
          <w:b/>
        </w:rPr>
      </w:pPr>
    </w:p>
    <w:p w14:paraId="3E3E7B51" w14:textId="6139005D" w:rsidR="00627121" w:rsidRDefault="00627121" w:rsidP="00627121">
      <w:pPr>
        <w:ind w:firstLine="708"/>
      </w:pPr>
      <w:r>
        <w:rPr>
          <w:b/>
        </w:rPr>
        <w:t xml:space="preserve"> Místo stavby</w:t>
      </w:r>
      <w:r w:rsidRPr="00332D1E">
        <w:rPr>
          <w:b/>
        </w:rPr>
        <w:t>:</w:t>
      </w:r>
      <w:r w:rsidRPr="00A7790A">
        <w:t xml:space="preserve"> </w:t>
      </w:r>
      <w:r w:rsidRPr="00A7790A">
        <w:tab/>
      </w:r>
      <w:r>
        <w:tab/>
      </w:r>
      <w:proofErr w:type="spellStart"/>
      <w:r>
        <w:t>p.</w:t>
      </w:r>
      <w:proofErr w:type="gramStart"/>
      <w:r>
        <w:t>p.č</w:t>
      </w:r>
      <w:proofErr w:type="spellEnd"/>
      <w:proofErr w:type="gramEnd"/>
      <w:r>
        <w:t xml:space="preserve"> </w:t>
      </w:r>
      <w:r w:rsidR="00DE5469">
        <w:t>540/1</w:t>
      </w:r>
      <w:r>
        <w:t xml:space="preserve">,  KU: </w:t>
      </w:r>
      <w:r w:rsidR="00DE5469">
        <w:t>790389</w:t>
      </w:r>
      <w:r w:rsidR="00282138">
        <w:t xml:space="preserve"> </w:t>
      </w:r>
      <w:r w:rsidR="00DE5469">
        <w:t>Zaječov</w:t>
      </w:r>
    </w:p>
    <w:p w14:paraId="7E0DB2EE" w14:textId="77777777" w:rsidR="00627121" w:rsidRPr="00A7790A" w:rsidRDefault="00627121" w:rsidP="00627121">
      <w:r>
        <w:tab/>
      </w:r>
      <w:r>
        <w:tab/>
      </w:r>
      <w:r>
        <w:tab/>
      </w:r>
      <w:r>
        <w:tab/>
      </w:r>
    </w:p>
    <w:p w14:paraId="305C1DE4" w14:textId="77777777" w:rsidR="000E090D" w:rsidRPr="000E090D" w:rsidRDefault="00627121" w:rsidP="000E090D">
      <w:pPr>
        <w:pStyle w:val="A32text"/>
        <w:ind w:left="3540" w:hanging="3540"/>
        <w:rPr>
          <w:rFonts w:ascii="Times New Roman" w:hAnsi="Times New Roman"/>
        </w:rPr>
      </w:pPr>
      <w:r>
        <w:rPr>
          <w:rFonts w:ascii="Times New Roman" w:hAnsi="Times New Roman"/>
          <w:b/>
        </w:rPr>
        <w:t>Investor / Objednatel</w:t>
      </w:r>
      <w:r w:rsidRPr="00FB3357">
        <w:rPr>
          <w:rFonts w:ascii="Times New Roman" w:hAnsi="Times New Roman"/>
          <w:b/>
        </w:rPr>
        <w:t>:</w:t>
      </w:r>
      <w:r w:rsidRPr="00FB3357">
        <w:t xml:space="preserve"> </w:t>
      </w:r>
      <w:r>
        <w:tab/>
      </w:r>
      <w:r w:rsidR="000E090D" w:rsidRPr="000E090D">
        <w:rPr>
          <w:rFonts w:ascii="Times New Roman" w:hAnsi="Times New Roman"/>
        </w:rPr>
        <w:t>Obec Zaječov</w:t>
      </w:r>
    </w:p>
    <w:p w14:paraId="20437AE6" w14:textId="7B465544" w:rsidR="00964118" w:rsidRDefault="000E090D" w:rsidP="000E090D">
      <w:pPr>
        <w:pStyle w:val="A32text"/>
        <w:ind w:left="3540" w:firstLine="0"/>
        <w:rPr>
          <w:rFonts w:ascii="Times New Roman" w:hAnsi="Times New Roman"/>
        </w:rPr>
      </w:pPr>
      <w:r w:rsidRPr="000E090D">
        <w:rPr>
          <w:rFonts w:ascii="Times New Roman" w:hAnsi="Times New Roman"/>
        </w:rPr>
        <w:t>267 63 Zaječov 265</w:t>
      </w:r>
    </w:p>
    <w:p w14:paraId="544204F1" w14:textId="77777777" w:rsidR="000E090D" w:rsidRPr="0088291E" w:rsidRDefault="000E090D" w:rsidP="000E090D">
      <w:pPr>
        <w:pStyle w:val="A32text"/>
        <w:ind w:left="3540" w:firstLine="0"/>
        <w:rPr>
          <w:rFonts w:ascii="Times New Roman" w:hAnsi="Times New Roman"/>
          <w:sz w:val="24"/>
          <w:szCs w:val="20"/>
        </w:rPr>
      </w:pPr>
    </w:p>
    <w:p w14:paraId="46DA3657" w14:textId="77777777" w:rsidR="000E090D" w:rsidRPr="000E090D" w:rsidRDefault="00B63D65" w:rsidP="000E090D">
      <w:pPr>
        <w:pStyle w:val="A32text"/>
        <w:ind w:firstLine="0"/>
        <w:rPr>
          <w:rFonts w:ascii="Times New Roman" w:hAnsi="Times New Roman"/>
        </w:rPr>
      </w:pPr>
      <w:r>
        <w:rPr>
          <w:rFonts w:ascii="Times New Roman" w:hAnsi="Times New Roman"/>
          <w:b/>
        </w:rPr>
        <w:t>Hlavní</w:t>
      </w:r>
      <w:r w:rsidRPr="00590B5C">
        <w:rPr>
          <w:rFonts w:ascii="Times New Roman" w:hAnsi="Times New Roman"/>
          <w:b/>
        </w:rPr>
        <w:t xml:space="preserve"> projektant:</w:t>
      </w:r>
      <w:r>
        <w:t xml:space="preserve"> </w:t>
      </w:r>
      <w:r>
        <w:tab/>
      </w:r>
      <w:r>
        <w:tab/>
      </w:r>
      <w:r>
        <w:tab/>
      </w:r>
      <w:proofErr w:type="spellStart"/>
      <w:r w:rsidR="000E090D" w:rsidRPr="000E090D">
        <w:rPr>
          <w:rFonts w:ascii="Times New Roman" w:hAnsi="Times New Roman"/>
        </w:rPr>
        <w:t>IO</w:t>
      </w:r>
      <w:proofErr w:type="spellEnd"/>
      <w:r w:rsidR="000E090D" w:rsidRPr="000E090D">
        <w:rPr>
          <w:rFonts w:ascii="Times New Roman" w:hAnsi="Times New Roman"/>
        </w:rPr>
        <w:t xml:space="preserve"> Studio s.r.o.</w:t>
      </w:r>
    </w:p>
    <w:p w14:paraId="1E13BDB8" w14:textId="2190063A" w:rsidR="00B63D65" w:rsidRDefault="000E090D" w:rsidP="000E090D">
      <w:pPr>
        <w:pStyle w:val="A32text"/>
        <w:ind w:left="2836"/>
        <w:rPr>
          <w:rFonts w:ascii="Times New Roman" w:hAnsi="Times New Roman"/>
        </w:rPr>
      </w:pPr>
      <w:r w:rsidRPr="000E090D">
        <w:rPr>
          <w:rFonts w:ascii="Times New Roman" w:hAnsi="Times New Roman"/>
        </w:rPr>
        <w:t>Opletalova 16</w:t>
      </w:r>
      <w:r>
        <w:rPr>
          <w:rFonts w:ascii="Times New Roman" w:hAnsi="Times New Roman"/>
        </w:rPr>
        <w:t xml:space="preserve">, </w:t>
      </w:r>
      <w:r w:rsidRPr="000E090D">
        <w:rPr>
          <w:rFonts w:ascii="Times New Roman" w:hAnsi="Times New Roman"/>
        </w:rPr>
        <w:t>Praha 1110 00</w:t>
      </w:r>
    </w:p>
    <w:p w14:paraId="2D4BA069" w14:textId="613D93A2" w:rsidR="000E090D" w:rsidRDefault="000E090D" w:rsidP="000E090D">
      <w:pPr>
        <w:pStyle w:val="A32text"/>
        <w:ind w:left="2836"/>
        <w:rPr>
          <w:rFonts w:ascii="Times New Roman" w:hAnsi="Times New Roman"/>
        </w:rPr>
      </w:pPr>
      <w:r w:rsidRPr="000E090D">
        <w:rPr>
          <w:rFonts w:ascii="Times New Roman" w:hAnsi="Times New Roman"/>
        </w:rPr>
        <w:t xml:space="preserve">Email: </w:t>
      </w:r>
      <w:hyperlink r:id="rId8" w:history="1">
        <w:r w:rsidRPr="001A365B">
          <w:rPr>
            <w:rStyle w:val="Hypertextovodkaz"/>
            <w:rFonts w:ascii="Times New Roman" w:hAnsi="Times New Roman"/>
          </w:rPr>
          <w:t>info@iostudio.cz</w:t>
        </w:r>
      </w:hyperlink>
      <w:r>
        <w:rPr>
          <w:rFonts w:ascii="Times New Roman" w:hAnsi="Times New Roman"/>
        </w:rPr>
        <w:t xml:space="preserve"> </w:t>
      </w:r>
    </w:p>
    <w:p w14:paraId="4BD2A271" w14:textId="77777777" w:rsidR="000E090D" w:rsidRPr="001B5A5B" w:rsidRDefault="000E090D" w:rsidP="000E090D">
      <w:pPr>
        <w:pStyle w:val="A32text"/>
        <w:ind w:left="2836"/>
      </w:pPr>
    </w:p>
    <w:p w14:paraId="7661EE1E" w14:textId="77777777" w:rsidR="00B63D65" w:rsidRPr="00DA248B" w:rsidRDefault="00B63D65" w:rsidP="00B63D65">
      <w:pPr>
        <w:tabs>
          <w:tab w:val="left" w:pos="3544"/>
        </w:tabs>
        <w:ind w:firstLine="0"/>
        <w:rPr>
          <w:b/>
          <w:bCs/>
          <w:szCs w:val="24"/>
        </w:rPr>
      </w:pPr>
      <w:r w:rsidRPr="00590B5C">
        <w:rPr>
          <w:b/>
          <w:sz w:val="22"/>
          <w:szCs w:val="18"/>
        </w:rPr>
        <w:t>Projektant část</w:t>
      </w:r>
      <w:r>
        <w:rPr>
          <w:b/>
          <w:sz w:val="22"/>
          <w:szCs w:val="18"/>
        </w:rPr>
        <w:t>i</w:t>
      </w:r>
      <w:r w:rsidRPr="00590B5C">
        <w:rPr>
          <w:b/>
          <w:sz w:val="22"/>
          <w:szCs w:val="18"/>
        </w:rPr>
        <w:t xml:space="preserve"> </w:t>
      </w:r>
      <w:proofErr w:type="spellStart"/>
      <w:r w:rsidRPr="00590B5C">
        <w:rPr>
          <w:b/>
          <w:sz w:val="22"/>
          <w:szCs w:val="18"/>
        </w:rPr>
        <w:t>ZTI</w:t>
      </w:r>
      <w:proofErr w:type="spellEnd"/>
      <w:r w:rsidRPr="00590B5C">
        <w:rPr>
          <w:b/>
          <w:sz w:val="22"/>
          <w:szCs w:val="18"/>
        </w:rPr>
        <w:t>:</w:t>
      </w:r>
      <w:r w:rsidRPr="00F70C68">
        <w:tab/>
      </w:r>
      <w:r w:rsidRPr="00DA248B">
        <w:rPr>
          <w:b/>
          <w:bCs/>
        </w:rPr>
        <w:t>Ing. Martin Bažant</w:t>
      </w:r>
    </w:p>
    <w:p w14:paraId="25F8F088" w14:textId="77777777" w:rsidR="00B63D65" w:rsidRPr="002C029F" w:rsidRDefault="00B63D65" w:rsidP="00B63D65">
      <w:pPr>
        <w:tabs>
          <w:tab w:val="left" w:pos="3544"/>
        </w:tabs>
        <w:ind w:firstLine="567"/>
      </w:pPr>
      <w:r w:rsidRPr="002C029F">
        <w:tab/>
        <w:t xml:space="preserve">sídlo: </w:t>
      </w:r>
      <w:r>
        <w:t>Krátká 639, 468 61 Desná</w:t>
      </w:r>
    </w:p>
    <w:p w14:paraId="5A306028" w14:textId="77777777" w:rsidR="00B63D65" w:rsidRDefault="00B63D65" w:rsidP="00B63D65">
      <w:pPr>
        <w:tabs>
          <w:tab w:val="left" w:pos="3544"/>
        </w:tabs>
        <w:ind w:firstLine="567"/>
      </w:pPr>
      <w:r w:rsidRPr="002C029F">
        <w:tab/>
        <w:t xml:space="preserve">IČO: </w:t>
      </w:r>
      <w:r>
        <w:t>87824779</w:t>
      </w:r>
    </w:p>
    <w:p w14:paraId="0CE5B4B4" w14:textId="77777777" w:rsidR="00B63D65" w:rsidRDefault="00B63D65" w:rsidP="00B63D65">
      <w:pPr>
        <w:tabs>
          <w:tab w:val="left" w:pos="3544"/>
        </w:tabs>
        <w:ind w:firstLine="567"/>
      </w:pPr>
      <w:r>
        <w:tab/>
      </w:r>
      <w:proofErr w:type="spellStart"/>
      <w:r>
        <w:t>ČKAIT</w:t>
      </w:r>
      <w:proofErr w:type="spellEnd"/>
      <w:r>
        <w:t>: 051377</w:t>
      </w:r>
    </w:p>
    <w:p w14:paraId="63520C85" w14:textId="77777777" w:rsidR="00B63D65" w:rsidRDefault="00B63D65" w:rsidP="00B63D65">
      <w:pPr>
        <w:tabs>
          <w:tab w:val="left" w:pos="3544"/>
        </w:tabs>
        <w:ind w:left="851" w:firstLine="0"/>
      </w:pPr>
      <w:r w:rsidRPr="002927AC">
        <w:rPr>
          <w:szCs w:val="24"/>
        </w:rPr>
        <w:tab/>
      </w:r>
      <w:r w:rsidRPr="00F70C68">
        <w:t>Email</w:t>
      </w:r>
      <w:r>
        <w:t xml:space="preserve">: </w:t>
      </w:r>
      <w:hyperlink r:id="rId9" w:history="1">
        <w:r>
          <w:rPr>
            <w:rStyle w:val="Hypertextovodkaz"/>
          </w:rPr>
          <w:t>bazantmartin</w:t>
        </w:r>
      </w:hyperlink>
      <w:r>
        <w:rPr>
          <w:rStyle w:val="Hypertextovodkaz"/>
        </w:rPr>
        <w:t>@seznam.cz</w:t>
      </w:r>
    </w:p>
    <w:p w14:paraId="5DB72DD2" w14:textId="77777777" w:rsidR="00B63D65" w:rsidRPr="00F70C68" w:rsidRDefault="00B63D65" w:rsidP="00B63D65">
      <w:r>
        <w:tab/>
      </w:r>
      <w:r>
        <w:tab/>
      </w:r>
      <w:r>
        <w:tab/>
      </w:r>
      <w:r>
        <w:tab/>
        <w:t>Tel.: 777 982 508</w:t>
      </w:r>
    </w:p>
    <w:p w14:paraId="5765B385" w14:textId="77777777" w:rsidR="00B63D65" w:rsidRPr="00F70C68" w:rsidRDefault="00B63D65" w:rsidP="00B63D65">
      <w:pPr>
        <w:tabs>
          <w:tab w:val="left" w:pos="3544"/>
        </w:tabs>
        <w:ind w:firstLine="0"/>
      </w:pPr>
    </w:p>
    <w:p w14:paraId="73A4D42C" w14:textId="77777777" w:rsidR="00B63D65" w:rsidRPr="000C40FA" w:rsidRDefault="00B63D65" w:rsidP="00B63D65">
      <w:r w:rsidRPr="00E353DD">
        <w:rPr>
          <w:b/>
        </w:rPr>
        <w:t xml:space="preserve">Odpovědný </w:t>
      </w:r>
      <w:proofErr w:type="spellStart"/>
      <w:r w:rsidRPr="00E353DD">
        <w:rPr>
          <w:b/>
        </w:rPr>
        <w:t>proj</w:t>
      </w:r>
      <w:proofErr w:type="spellEnd"/>
      <w:r>
        <w:rPr>
          <w:b/>
        </w:rPr>
        <w:t>.</w:t>
      </w:r>
      <w:r w:rsidRPr="00E353DD">
        <w:rPr>
          <w:b/>
        </w:rPr>
        <w:t xml:space="preserve"> části:</w:t>
      </w:r>
      <w:r w:rsidRPr="00F70C68">
        <w:tab/>
      </w:r>
      <w:r w:rsidRPr="00DA248B">
        <w:rPr>
          <w:b/>
          <w:bCs/>
        </w:rPr>
        <w:t>Ing. Martin Bažant</w:t>
      </w:r>
      <w:r w:rsidRPr="00CE55FC">
        <w:rPr>
          <w:szCs w:val="24"/>
        </w:rPr>
        <w:t xml:space="preserve"> – </w:t>
      </w:r>
      <w:proofErr w:type="spellStart"/>
      <w:r>
        <w:t>ČKAIT</w:t>
      </w:r>
      <w:proofErr w:type="spellEnd"/>
      <w:r>
        <w:t>: 051377</w:t>
      </w:r>
    </w:p>
    <w:p w14:paraId="156C9A8B" w14:textId="77777777" w:rsidR="00B63D65" w:rsidRPr="00F70C68" w:rsidRDefault="00B63D65" w:rsidP="00B63D65"/>
    <w:p w14:paraId="02717209" w14:textId="73C9F438" w:rsidR="00B63D65" w:rsidRPr="00F70C68" w:rsidRDefault="00B63D65" w:rsidP="00B63D65">
      <w:pPr>
        <w:ind w:left="3542" w:hanging="2805"/>
      </w:pPr>
      <w:r w:rsidRPr="00E353DD">
        <w:rPr>
          <w:b/>
        </w:rPr>
        <w:t>Projektová část:</w:t>
      </w:r>
      <w:r>
        <w:t xml:space="preserve"> </w:t>
      </w:r>
      <w:r>
        <w:tab/>
      </w:r>
      <w:r w:rsidRPr="00584EB6">
        <w:t>D.1.4</w:t>
      </w:r>
      <w:r>
        <w:t>.</w:t>
      </w:r>
      <w:r w:rsidR="000E090D">
        <w:t>4</w:t>
      </w:r>
      <w:r w:rsidRPr="00584EB6">
        <w:t xml:space="preserve">– </w:t>
      </w:r>
      <w:r w:rsidR="00264EF2">
        <w:t>Vzduchotechnika</w:t>
      </w:r>
      <w:r w:rsidRPr="00F70C68">
        <w:tab/>
      </w:r>
    </w:p>
    <w:p w14:paraId="553064D6" w14:textId="13453F58" w:rsidR="00B63D65" w:rsidRPr="000766FF" w:rsidRDefault="00B63D65" w:rsidP="00B63D65">
      <w:r w:rsidRPr="00E353DD">
        <w:rPr>
          <w:b/>
        </w:rPr>
        <w:t>Charakter stavby:</w:t>
      </w:r>
      <w:r w:rsidRPr="000766FF">
        <w:tab/>
      </w:r>
      <w:r>
        <w:tab/>
      </w:r>
      <w:r w:rsidR="00627121">
        <w:t>Rekonstrukce</w:t>
      </w:r>
      <w:r>
        <w:tab/>
      </w:r>
    </w:p>
    <w:p w14:paraId="3C994DF8" w14:textId="17456264" w:rsidR="00B63D65" w:rsidRDefault="00B63D65" w:rsidP="00B63D65">
      <w:r w:rsidRPr="00E353DD">
        <w:rPr>
          <w:b/>
        </w:rPr>
        <w:t>Stupeň dokumentace:</w:t>
      </w:r>
      <w:r w:rsidRPr="00E353DD">
        <w:rPr>
          <w:b/>
        </w:rPr>
        <w:tab/>
      </w:r>
      <w:proofErr w:type="spellStart"/>
      <w:r>
        <w:t>D</w:t>
      </w:r>
      <w:r w:rsidR="00964118">
        <w:t>PS</w:t>
      </w:r>
      <w:proofErr w:type="spellEnd"/>
    </w:p>
    <w:p w14:paraId="2233A394" w14:textId="32172C67" w:rsidR="006D5F3F" w:rsidRDefault="006D5F3F">
      <w:pPr>
        <w:ind w:firstLine="0"/>
        <w:jc w:val="left"/>
      </w:pPr>
      <w:r>
        <w:br w:type="page"/>
      </w:r>
    </w:p>
    <w:p w14:paraId="045219FE" w14:textId="77777777" w:rsidR="00360713" w:rsidRDefault="00360713" w:rsidP="00360713">
      <w:pPr>
        <w:pStyle w:val="Nadpis2"/>
        <w:tabs>
          <w:tab w:val="clear" w:pos="860"/>
          <w:tab w:val="num" w:pos="434"/>
        </w:tabs>
        <w:spacing w:after="120"/>
        <w:ind w:left="567"/>
      </w:pPr>
      <w:bookmarkStart w:id="15" w:name="_Toc300044173"/>
      <w:bookmarkStart w:id="16" w:name="_Toc71129181"/>
      <w:r>
        <w:lastRenderedPageBreak/>
        <w:t>Podklady</w:t>
      </w:r>
      <w:bookmarkEnd w:id="15"/>
      <w:bookmarkEnd w:id="16"/>
    </w:p>
    <w:p w14:paraId="5CBBDE4B" w14:textId="3A25A44A" w:rsidR="00360713" w:rsidRPr="00924A15" w:rsidRDefault="00360713" w:rsidP="00853B78">
      <w:pPr>
        <w:numPr>
          <w:ilvl w:val="0"/>
          <w:numId w:val="2"/>
        </w:numPr>
      </w:pPr>
      <w:r w:rsidRPr="00924A15">
        <w:t>Stavební a architektonické vý</w:t>
      </w:r>
      <w:r w:rsidR="00030DD6" w:rsidRPr="00924A15">
        <w:t xml:space="preserve">kresy v úrovni dokumentace pro </w:t>
      </w:r>
      <w:r w:rsidR="000E090D">
        <w:t>realizaci stavby</w:t>
      </w:r>
    </w:p>
    <w:p w14:paraId="2BF21789" w14:textId="4C2F03F2" w:rsidR="00360713" w:rsidRDefault="00360713" w:rsidP="00853B78">
      <w:pPr>
        <w:numPr>
          <w:ilvl w:val="0"/>
          <w:numId w:val="2"/>
        </w:numPr>
      </w:pPr>
      <w:r w:rsidRPr="00924A15">
        <w:t>Požadavky investora</w:t>
      </w:r>
    </w:p>
    <w:p w14:paraId="017DA65C" w14:textId="5A961D44" w:rsidR="00F332A1" w:rsidRDefault="00F332A1" w:rsidP="00853B78">
      <w:pPr>
        <w:numPr>
          <w:ilvl w:val="0"/>
          <w:numId w:val="2"/>
        </w:numPr>
      </w:pPr>
      <w:r>
        <w:t>Požadavky ostatních profesí</w:t>
      </w:r>
    </w:p>
    <w:p w14:paraId="4FB23099" w14:textId="7086F3B0" w:rsidR="006D6795" w:rsidRDefault="006D6795" w:rsidP="006D6795">
      <w:pPr>
        <w:pStyle w:val="Nadpis2"/>
        <w:tabs>
          <w:tab w:val="clear" w:pos="860"/>
          <w:tab w:val="num" w:pos="434"/>
        </w:tabs>
        <w:spacing w:after="120"/>
        <w:ind w:left="567"/>
      </w:pPr>
      <w:bookmarkStart w:id="17" w:name="_Toc71129182"/>
      <w:r>
        <w:t>Rozsah a účel navržených zařízení</w:t>
      </w:r>
      <w:bookmarkEnd w:id="17"/>
    </w:p>
    <w:p w14:paraId="6D50CC15" w14:textId="7B0147EC" w:rsidR="006D6795" w:rsidRDefault="006D6795" w:rsidP="006D6795">
      <w:pPr>
        <w:pStyle w:val="Odstavecseseznamem"/>
        <w:numPr>
          <w:ilvl w:val="0"/>
          <w:numId w:val="37"/>
        </w:numPr>
      </w:pPr>
      <w:r w:rsidRPr="006D6795">
        <w:rPr>
          <w:u w:val="single"/>
        </w:rPr>
        <w:t>Zařízení č.1</w:t>
      </w:r>
      <w:r>
        <w:t xml:space="preserve"> – větrání vč </w:t>
      </w:r>
      <w:proofErr w:type="spellStart"/>
      <w:r>
        <w:t>ZZT</w:t>
      </w:r>
      <w:proofErr w:type="spellEnd"/>
      <w:r>
        <w:t xml:space="preserve"> pro prostory hlavního sálu a jeho zázemí. Dále pro prostor restaurace a salónek</w:t>
      </w:r>
    </w:p>
    <w:p w14:paraId="532DE032" w14:textId="25CC538E" w:rsidR="006D6795" w:rsidRDefault="006D6795" w:rsidP="006D6795">
      <w:pPr>
        <w:pStyle w:val="Odstavecseseznamem"/>
        <w:numPr>
          <w:ilvl w:val="0"/>
          <w:numId w:val="37"/>
        </w:numPr>
      </w:pPr>
      <w:r w:rsidRPr="006D6795">
        <w:rPr>
          <w:u w:val="single"/>
        </w:rPr>
        <w:t>Zařízení č.2</w:t>
      </w:r>
      <w:r>
        <w:t xml:space="preserve"> - variabilní regulace průtoku pro zařízení č.1 řízené pomocí regulačních klapek</w:t>
      </w:r>
    </w:p>
    <w:p w14:paraId="2AAE4548" w14:textId="0B48F045" w:rsidR="006D6795" w:rsidRDefault="006D6795" w:rsidP="006D6795">
      <w:pPr>
        <w:pStyle w:val="Odstavecseseznamem"/>
        <w:numPr>
          <w:ilvl w:val="0"/>
          <w:numId w:val="37"/>
        </w:numPr>
      </w:pPr>
      <w:r w:rsidRPr="006D6795">
        <w:rPr>
          <w:u w:val="single"/>
        </w:rPr>
        <w:t>Zařízení č.3</w:t>
      </w:r>
      <w:r>
        <w:t xml:space="preserve"> – podtlakové odvětrání rekonstruovaných soc. prostor a úprava na odvětrání prostoru kuchyně</w:t>
      </w:r>
    </w:p>
    <w:p w14:paraId="3676280C" w14:textId="4C48CB1B" w:rsidR="00C97DE6" w:rsidRDefault="00C97DE6" w:rsidP="00C97DE6"/>
    <w:p w14:paraId="2E37E1D8" w14:textId="77777777" w:rsidR="004E4D8C" w:rsidRDefault="004E4D8C" w:rsidP="004E4D8C">
      <w:pPr>
        <w:pStyle w:val="Nadpis1"/>
      </w:pPr>
      <w:bookmarkStart w:id="18" w:name="_Toc71129183"/>
      <w:r>
        <w:t>Výchozí podklady</w:t>
      </w:r>
      <w:bookmarkEnd w:id="18"/>
    </w:p>
    <w:p w14:paraId="6CD073AB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Zákon č. 258/2000 Sb. „Ochrana veřejného zdraví“</w:t>
      </w:r>
    </w:p>
    <w:p w14:paraId="13F2502C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proofErr w:type="spellStart"/>
      <w:r w:rsidRPr="00173C78">
        <w:rPr>
          <w:rFonts w:ascii="Calibri" w:hAnsi="Calibri"/>
          <w:sz w:val="18"/>
          <w:szCs w:val="18"/>
        </w:rPr>
        <w:t>Nař</w:t>
      </w:r>
      <w:proofErr w:type="spellEnd"/>
      <w:r w:rsidRPr="00173C78">
        <w:rPr>
          <w:rFonts w:ascii="Calibri" w:hAnsi="Calibri"/>
          <w:sz w:val="18"/>
          <w:szCs w:val="18"/>
        </w:rPr>
        <w:t>. Vlády č. 361/2007 Sb. ve znění pozdějších změn a doplňků „Podmínky ochrany zdraví</w:t>
      </w:r>
    </w:p>
    <w:p w14:paraId="51FA74EF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při práci“</w:t>
      </w:r>
    </w:p>
    <w:p w14:paraId="1064E392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Vyhláška č. 6/2003 Sb. „Hygienické limity pro vnitřní prostředí pobytových místností staveb“</w:t>
      </w:r>
    </w:p>
    <w:p w14:paraId="097B1D5A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Vyhláška č. 410/2005 Sb. ve znění pozdějších změn a doplňků „Hygienické požadavky na</w:t>
      </w:r>
    </w:p>
    <w:p w14:paraId="5321B9D8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prostory a provoz zařízení provozoven pro výchovu a vzdělávání dětí a mladistvých“</w:t>
      </w:r>
    </w:p>
    <w:p w14:paraId="4FE37D7E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proofErr w:type="spellStart"/>
      <w:r w:rsidRPr="00173C78">
        <w:rPr>
          <w:rFonts w:ascii="Calibri" w:hAnsi="Calibri"/>
          <w:sz w:val="18"/>
          <w:szCs w:val="18"/>
        </w:rPr>
        <w:t>Nař</w:t>
      </w:r>
      <w:proofErr w:type="spellEnd"/>
      <w:r w:rsidRPr="00173C78">
        <w:rPr>
          <w:rFonts w:ascii="Calibri" w:hAnsi="Calibri"/>
          <w:sz w:val="18"/>
          <w:szCs w:val="18"/>
        </w:rPr>
        <w:t>. Vlády č. 272/2011 Sb. „O ochraně zdraví před nepříznivými účinky hluku a vibrací“</w:t>
      </w:r>
    </w:p>
    <w:p w14:paraId="6552256F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 xml:space="preserve">ČSN 73 0872 „Požární bezpečnost staveb, ochrana proti šíření požáru </w:t>
      </w:r>
      <w:proofErr w:type="spellStart"/>
      <w:r w:rsidRPr="00173C78">
        <w:rPr>
          <w:rFonts w:ascii="Calibri" w:hAnsi="Calibri"/>
          <w:sz w:val="18"/>
          <w:szCs w:val="18"/>
        </w:rPr>
        <w:t>VZT</w:t>
      </w:r>
      <w:proofErr w:type="spellEnd"/>
      <w:r w:rsidRPr="00173C78">
        <w:rPr>
          <w:rFonts w:ascii="Calibri" w:hAnsi="Calibri"/>
          <w:sz w:val="18"/>
          <w:szCs w:val="18"/>
        </w:rPr>
        <w:t xml:space="preserve"> zařízením“</w:t>
      </w:r>
    </w:p>
    <w:p w14:paraId="1B730B49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ČSN 73 0802 „Požární bezpečnost staveb. Nevýrobní objekty“</w:t>
      </w:r>
    </w:p>
    <w:p w14:paraId="2784C1F1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ČSN 73 0532:2010 Akustika – Ochrana proti hluku v budovách a posuzování akustických</w:t>
      </w:r>
    </w:p>
    <w:p w14:paraId="2B110CE6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vlastností stavebních výrobků – Požadavky.</w:t>
      </w:r>
    </w:p>
    <w:p w14:paraId="48289EEF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Zákon č. 458/2000 Sb. Energetický zákon včetně změn a doplňků</w:t>
      </w:r>
    </w:p>
    <w:p w14:paraId="59660652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Zákon č. 406/2000 Sb. o hospodaření energií</w:t>
      </w:r>
    </w:p>
    <w:p w14:paraId="3A0D6D47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Vyhláška č.193/2007 Sb. - kterou se stanoví podrobnosti účinnosti užití energie při rozvodu</w:t>
      </w:r>
    </w:p>
    <w:p w14:paraId="30260F71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tepelné energie a vnitřním rozvodu tepelné energie a chladu</w:t>
      </w:r>
    </w:p>
    <w:p w14:paraId="3F2B22F0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proofErr w:type="spellStart"/>
      <w:r w:rsidRPr="00173C78">
        <w:rPr>
          <w:rFonts w:ascii="Calibri" w:hAnsi="Calibri"/>
          <w:sz w:val="18"/>
          <w:szCs w:val="18"/>
        </w:rPr>
        <w:t>NV</w:t>
      </w:r>
      <w:proofErr w:type="spellEnd"/>
      <w:r w:rsidRPr="00173C78">
        <w:rPr>
          <w:rFonts w:ascii="Calibri" w:hAnsi="Calibri"/>
          <w:sz w:val="18"/>
          <w:szCs w:val="18"/>
        </w:rPr>
        <w:t xml:space="preserve"> č.362/2005 Sb. Bezpečnost práce a technických zařízení při stavebních pracích</w:t>
      </w:r>
    </w:p>
    <w:p w14:paraId="74E83690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proofErr w:type="spellStart"/>
      <w:r w:rsidRPr="00173C78">
        <w:rPr>
          <w:rFonts w:ascii="Calibri" w:hAnsi="Calibri"/>
          <w:sz w:val="18"/>
          <w:szCs w:val="18"/>
        </w:rPr>
        <w:t>NV</w:t>
      </w:r>
      <w:proofErr w:type="spellEnd"/>
      <w:r w:rsidRPr="00173C78">
        <w:rPr>
          <w:rFonts w:ascii="Calibri" w:hAnsi="Calibri"/>
          <w:sz w:val="18"/>
          <w:szCs w:val="18"/>
        </w:rPr>
        <w:t xml:space="preserve"> č. 591/2006 Sb. bližších minimálních požadavcích na bezpečnost a ochranu zdraví na staveništi.</w:t>
      </w:r>
    </w:p>
    <w:p w14:paraId="0B82294D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ČSN 12 0000 „Vzduchotechnická zařízení – názvosloví“</w:t>
      </w:r>
    </w:p>
    <w:p w14:paraId="1B773389" w14:textId="77777777" w:rsidR="00173C78" w:rsidRP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ČSN 12 7010 „Navrhování vzduchotechnických a klimatizačních zařízení“</w:t>
      </w:r>
    </w:p>
    <w:p w14:paraId="5A114728" w14:textId="77777777" w:rsidR="00173C78" w:rsidRDefault="00173C78" w:rsidP="00173C78">
      <w:pPr>
        <w:ind w:left="708"/>
        <w:rPr>
          <w:rFonts w:ascii="Calibri" w:hAnsi="Calibri"/>
          <w:sz w:val="18"/>
          <w:szCs w:val="18"/>
        </w:rPr>
      </w:pPr>
      <w:r w:rsidRPr="00173C78">
        <w:rPr>
          <w:rFonts w:ascii="Calibri" w:hAnsi="Calibri"/>
          <w:sz w:val="18"/>
          <w:szCs w:val="18"/>
        </w:rPr>
        <w:t>ČSN EN 13779 „Větrání nebytových budov – Základní požadavky na větrací, klimatizační zařízení: 2007/10</w:t>
      </w:r>
    </w:p>
    <w:p w14:paraId="18D5F7B9" w14:textId="77777777" w:rsidR="00173C78" w:rsidRDefault="00173C78" w:rsidP="00173C78">
      <w:pPr>
        <w:pStyle w:val="Nadpis2"/>
      </w:pPr>
      <w:bookmarkStart w:id="19" w:name="_Toc71129184"/>
      <w:r>
        <w:t>Základní výpočtové parametry objektu</w:t>
      </w:r>
      <w:bookmarkEnd w:id="19"/>
      <w: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9"/>
        <w:gridCol w:w="1565"/>
      </w:tblGrid>
      <w:tr w:rsidR="00627121" w:rsidRPr="00381096" w14:paraId="65CCDDCB" w14:textId="77777777" w:rsidTr="002A4887">
        <w:trPr>
          <w:trHeight w:val="306"/>
        </w:trPr>
        <w:tc>
          <w:tcPr>
            <w:tcW w:w="5549" w:type="dxa"/>
            <w:shd w:val="clear" w:color="auto" w:fill="auto"/>
          </w:tcPr>
          <w:p w14:paraId="638D2AC1" w14:textId="373A9FFA" w:rsidR="00627121" w:rsidRPr="00381096" w:rsidRDefault="00627121" w:rsidP="00627121">
            <w:pPr>
              <w:ind w:firstLine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Barometrický tlak</w:t>
            </w:r>
          </w:p>
        </w:tc>
        <w:tc>
          <w:tcPr>
            <w:tcW w:w="1565" w:type="dxa"/>
            <w:shd w:val="clear" w:color="auto" w:fill="auto"/>
          </w:tcPr>
          <w:p w14:paraId="39AE10F2" w14:textId="37C002B3" w:rsidR="00627121" w:rsidRPr="00381096" w:rsidRDefault="00627121" w:rsidP="00627121">
            <w:pPr>
              <w:ind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982mbar</w:t>
            </w:r>
          </w:p>
        </w:tc>
      </w:tr>
      <w:tr w:rsidR="00627121" w:rsidRPr="00381096" w14:paraId="3080ED2F" w14:textId="77777777" w:rsidTr="002A4887">
        <w:trPr>
          <w:trHeight w:val="604"/>
        </w:trPr>
        <w:tc>
          <w:tcPr>
            <w:tcW w:w="5549" w:type="dxa"/>
            <w:shd w:val="clear" w:color="auto" w:fill="auto"/>
          </w:tcPr>
          <w:p w14:paraId="7F659254" w14:textId="6021D26A" w:rsidR="00627121" w:rsidRPr="00381096" w:rsidRDefault="00627121" w:rsidP="00627121">
            <w:pPr>
              <w:ind w:firstLine="0"/>
              <w:rPr>
                <w:rFonts w:ascii="Calibri" w:hAnsi="Calibri"/>
                <w:szCs w:val="24"/>
              </w:rPr>
            </w:pPr>
            <w:r w:rsidRPr="00381096">
              <w:rPr>
                <w:rFonts w:ascii="Calibri" w:hAnsi="Calibri"/>
                <w:szCs w:val="24"/>
              </w:rPr>
              <w:t>Předpokládaná vzduchotěsnost objektu n50</w:t>
            </w:r>
            <w:r>
              <w:rPr>
                <w:rFonts w:ascii="Calibri" w:hAnsi="Calibri"/>
                <w:szCs w:val="24"/>
              </w:rPr>
              <w:t xml:space="preserve"> – maximální</w:t>
            </w:r>
          </w:p>
        </w:tc>
        <w:tc>
          <w:tcPr>
            <w:tcW w:w="1565" w:type="dxa"/>
            <w:shd w:val="clear" w:color="auto" w:fill="auto"/>
          </w:tcPr>
          <w:p w14:paraId="76AB9BB2" w14:textId="0D361C2D" w:rsidR="00627121" w:rsidRPr="00381096" w:rsidRDefault="00A42FDB" w:rsidP="00627121">
            <w:pPr>
              <w:ind w:firstLine="0"/>
              <w:rPr>
                <w:rFonts w:ascii="Calibri" w:hAnsi="Calibri"/>
                <w:b/>
                <w:szCs w:val="24"/>
              </w:rPr>
            </w:pPr>
            <w:proofErr w:type="gramStart"/>
            <w:r>
              <w:rPr>
                <w:rFonts w:ascii="Calibri" w:hAnsi="Calibri"/>
                <w:b/>
                <w:szCs w:val="24"/>
              </w:rPr>
              <w:t>---</w:t>
            </w:r>
            <w:r w:rsidR="00627121">
              <w:rPr>
                <w:rFonts w:ascii="Calibri" w:hAnsi="Calibri"/>
                <w:b/>
                <w:szCs w:val="24"/>
              </w:rPr>
              <w:t xml:space="preserve"> </w:t>
            </w:r>
            <w:r w:rsidR="00627121" w:rsidRPr="00381096">
              <w:rPr>
                <w:rFonts w:ascii="Calibri" w:hAnsi="Calibri"/>
                <w:b/>
                <w:szCs w:val="24"/>
              </w:rPr>
              <w:t xml:space="preserve"> h</w:t>
            </w:r>
            <w:proofErr w:type="gramEnd"/>
            <w:r w:rsidR="00627121" w:rsidRPr="00381096">
              <w:rPr>
                <w:rFonts w:ascii="Calibri" w:hAnsi="Calibri"/>
                <w:b/>
                <w:szCs w:val="24"/>
                <w:vertAlign w:val="superscript"/>
              </w:rPr>
              <w:t>-1</w:t>
            </w:r>
          </w:p>
        </w:tc>
      </w:tr>
      <w:tr w:rsidR="006D6795" w:rsidRPr="00381096" w14:paraId="754A9915" w14:textId="77777777" w:rsidTr="002A4887">
        <w:trPr>
          <w:trHeight w:val="306"/>
        </w:trPr>
        <w:tc>
          <w:tcPr>
            <w:tcW w:w="5549" w:type="dxa"/>
            <w:shd w:val="clear" w:color="auto" w:fill="auto"/>
          </w:tcPr>
          <w:p w14:paraId="5D17DEBE" w14:textId="424BA7BA" w:rsidR="006D6795" w:rsidRPr="00381096" w:rsidRDefault="006D6795" w:rsidP="006D6795">
            <w:pPr>
              <w:ind w:firstLine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Výpočtová teplota exteriéru minimální – zima</w:t>
            </w:r>
          </w:p>
        </w:tc>
        <w:tc>
          <w:tcPr>
            <w:tcW w:w="1565" w:type="dxa"/>
            <w:shd w:val="clear" w:color="auto" w:fill="auto"/>
          </w:tcPr>
          <w:p w14:paraId="77C9017A" w14:textId="0520210B" w:rsidR="006D6795" w:rsidRDefault="006D6795" w:rsidP="006D6795">
            <w:pPr>
              <w:ind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-12 °C</w:t>
            </w:r>
          </w:p>
        </w:tc>
      </w:tr>
      <w:tr w:rsidR="006D6795" w:rsidRPr="00381096" w14:paraId="72326F51" w14:textId="77777777" w:rsidTr="002A4887">
        <w:trPr>
          <w:trHeight w:val="306"/>
        </w:trPr>
        <w:tc>
          <w:tcPr>
            <w:tcW w:w="5549" w:type="dxa"/>
            <w:shd w:val="clear" w:color="auto" w:fill="auto"/>
          </w:tcPr>
          <w:p w14:paraId="49DFACE5" w14:textId="701C1ADD" w:rsidR="006D6795" w:rsidRPr="00381096" w:rsidRDefault="006D6795" w:rsidP="006D6795">
            <w:pPr>
              <w:ind w:firstLine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Výpočtová teplota exteriéru maximální – léto</w:t>
            </w:r>
          </w:p>
        </w:tc>
        <w:tc>
          <w:tcPr>
            <w:tcW w:w="1565" w:type="dxa"/>
            <w:shd w:val="clear" w:color="auto" w:fill="auto"/>
          </w:tcPr>
          <w:p w14:paraId="24F8A72F" w14:textId="7F0F97B9" w:rsidR="006D6795" w:rsidRDefault="006D6795" w:rsidP="006D6795">
            <w:pPr>
              <w:ind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32 °C</w:t>
            </w:r>
          </w:p>
        </w:tc>
      </w:tr>
      <w:tr w:rsidR="006D6795" w:rsidRPr="00381096" w14:paraId="0CCD72D7" w14:textId="77777777" w:rsidTr="002A4887">
        <w:trPr>
          <w:trHeight w:val="306"/>
        </w:trPr>
        <w:tc>
          <w:tcPr>
            <w:tcW w:w="5549" w:type="dxa"/>
            <w:shd w:val="clear" w:color="auto" w:fill="auto"/>
          </w:tcPr>
          <w:p w14:paraId="13E56DF0" w14:textId="711F53FC" w:rsidR="006D6795" w:rsidRPr="00825D8D" w:rsidRDefault="006D6795" w:rsidP="006D6795">
            <w:pPr>
              <w:ind w:firstLine="0"/>
              <w:rPr>
                <w:rFonts w:ascii="Calibri" w:hAnsi="Calibri"/>
                <w:szCs w:val="24"/>
              </w:rPr>
            </w:pPr>
            <w:r w:rsidRPr="00825D8D">
              <w:rPr>
                <w:rFonts w:ascii="Calibri" w:hAnsi="Calibri"/>
                <w:szCs w:val="24"/>
              </w:rPr>
              <w:t>Průměrná teplota v topném období</w:t>
            </w:r>
          </w:p>
        </w:tc>
        <w:tc>
          <w:tcPr>
            <w:tcW w:w="1565" w:type="dxa"/>
            <w:shd w:val="clear" w:color="auto" w:fill="auto"/>
          </w:tcPr>
          <w:p w14:paraId="63B75F3C" w14:textId="630A0954" w:rsidR="006D6795" w:rsidRPr="00825D8D" w:rsidRDefault="006D6795" w:rsidP="006D6795">
            <w:pPr>
              <w:ind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3,8 </w:t>
            </w:r>
            <w:r w:rsidRPr="00825D8D">
              <w:rPr>
                <w:rFonts w:ascii="Calibri" w:hAnsi="Calibri"/>
                <w:b/>
                <w:szCs w:val="24"/>
              </w:rPr>
              <w:t>°C</w:t>
            </w:r>
          </w:p>
        </w:tc>
      </w:tr>
      <w:tr w:rsidR="006D6795" w:rsidRPr="00381096" w14:paraId="06A18A48" w14:textId="77777777" w:rsidTr="002A4887">
        <w:trPr>
          <w:trHeight w:val="306"/>
        </w:trPr>
        <w:tc>
          <w:tcPr>
            <w:tcW w:w="5549" w:type="dxa"/>
            <w:shd w:val="clear" w:color="auto" w:fill="auto"/>
          </w:tcPr>
          <w:p w14:paraId="40BB671D" w14:textId="1DA6486A" w:rsidR="006D6795" w:rsidRPr="00825D8D" w:rsidRDefault="006D6795" w:rsidP="006D6795">
            <w:pPr>
              <w:ind w:firstLine="0"/>
              <w:rPr>
                <w:rFonts w:ascii="Calibri" w:hAnsi="Calibri"/>
                <w:szCs w:val="24"/>
              </w:rPr>
            </w:pPr>
            <w:r w:rsidRPr="00825D8D">
              <w:rPr>
                <w:rFonts w:ascii="Calibri" w:hAnsi="Calibri"/>
                <w:szCs w:val="24"/>
              </w:rPr>
              <w:t>Počet topných dnů</w:t>
            </w:r>
          </w:p>
        </w:tc>
        <w:tc>
          <w:tcPr>
            <w:tcW w:w="1565" w:type="dxa"/>
            <w:shd w:val="clear" w:color="auto" w:fill="auto"/>
          </w:tcPr>
          <w:p w14:paraId="706FA889" w14:textId="74F92342" w:rsidR="006D6795" w:rsidRPr="00825D8D" w:rsidRDefault="006D6795" w:rsidP="006D6795">
            <w:pPr>
              <w:ind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239</w:t>
            </w:r>
          </w:p>
        </w:tc>
      </w:tr>
    </w:tbl>
    <w:p w14:paraId="66F60E23" w14:textId="77777777" w:rsidR="00173C78" w:rsidRDefault="00173C78" w:rsidP="00173C78">
      <w:pPr>
        <w:pStyle w:val="Nadpis2"/>
      </w:pPr>
      <w:bookmarkStart w:id="20" w:name="_Toc41670336"/>
      <w:bookmarkStart w:id="21" w:name="_Toc71129185"/>
      <w:r>
        <w:t>Základní výpočtové parametry – vnitřní prostředí</w:t>
      </w:r>
      <w:bookmarkEnd w:id="20"/>
      <w:bookmarkEnd w:id="21"/>
    </w:p>
    <w:p w14:paraId="08893407" w14:textId="77777777" w:rsidR="00173C78" w:rsidRPr="00821CF5" w:rsidRDefault="00173C78" w:rsidP="00173C78">
      <w:pPr>
        <w:ind w:firstLine="708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 xml:space="preserve">Kanceláře a pobytové prostory, pro skupinu I dle </w:t>
      </w:r>
      <w:proofErr w:type="spellStart"/>
      <w:r>
        <w:rPr>
          <w:rFonts w:ascii="Calibri" w:hAnsi="Calibri"/>
          <w:szCs w:val="24"/>
          <w:u w:val="single"/>
        </w:rPr>
        <w:t>vyhl</w:t>
      </w:r>
      <w:proofErr w:type="spellEnd"/>
      <w:r>
        <w:rPr>
          <w:rFonts w:ascii="Calibri" w:hAnsi="Calibri"/>
          <w:szCs w:val="24"/>
          <w:u w:val="single"/>
        </w:rPr>
        <w:t xml:space="preserve">. </w:t>
      </w:r>
      <w:r>
        <w:rPr>
          <w:rFonts w:ascii="Calibri" w:hAnsi="Calibri"/>
          <w:szCs w:val="24"/>
        </w:rPr>
        <w:t xml:space="preserve">č. 361/2007 </w:t>
      </w:r>
      <w:proofErr w:type="spellStart"/>
      <w:r>
        <w:rPr>
          <w:rFonts w:ascii="Calibri" w:hAnsi="Calibri"/>
          <w:szCs w:val="24"/>
        </w:rPr>
        <w:t>Sb</w:t>
      </w:r>
      <w:proofErr w:type="spellEnd"/>
      <w:r w:rsidRPr="00821CF5">
        <w:rPr>
          <w:rFonts w:ascii="Calibri" w:hAnsi="Calibri"/>
          <w:szCs w:val="24"/>
          <w:u w:val="single"/>
        </w:rPr>
        <w:t xml:space="preserve">: </w:t>
      </w:r>
    </w:p>
    <w:p w14:paraId="44EF2262" w14:textId="200028EB" w:rsidR="00173C78" w:rsidRPr="001405E5" w:rsidRDefault="00173C78" w:rsidP="00173C78">
      <w:pPr>
        <w:ind w:left="708" w:firstLine="0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ØT</w:t>
      </w:r>
      <w:r w:rsidRPr="001405E5">
        <w:rPr>
          <w:rFonts w:ascii="Calibri" w:hAnsi="Calibri"/>
          <w:szCs w:val="24"/>
        </w:rPr>
        <w:t>g</w:t>
      </w:r>
      <w:proofErr w:type="spellEnd"/>
      <w:r w:rsidRPr="001405E5">
        <w:rPr>
          <w:rFonts w:ascii="Calibri" w:hAnsi="Calibri"/>
          <w:szCs w:val="24"/>
        </w:rPr>
        <w:t xml:space="preserve"> = 2</w:t>
      </w:r>
      <w:r>
        <w:rPr>
          <w:rFonts w:ascii="Calibri" w:hAnsi="Calibri"/>
          <w:szCs w:val="24"/>
        </w:rPr>
        <w:t>0</w:t>
      </w:r>
      <w:r w:rsidRPr="001405E5">
        <w:rPr>
          <w:rFonts w:ascii="Calibri" w:hAnsi="Calibri"/>
          <w:szCs w:val="24"/>
        </w:rPr>
        <w:t xml:space="preserve"> °C ±1 °C </w:t>
      </w:r>
      <w:proofErr w:type="gramStart"/>
      <w:r w:rsidRPr="001405E5">
        <w:rPr>
          <w:rFonts w:ascii="Calibri" w:hAnsi="Calibri"/>
          <w:szCs w:val="24"/>
        </w:rPr>
        <w:t>...........….</w:t>
      </w:r>
      <w:proofErr w:type="gramEnd"/>
      <w:r w:rsidRPr="001405E5">
        <w:rPr>
          <w:rFonts w:ascii="Calibri" w:hAnsi="Calibri"/>
          <w:szCs w:val="24"/>
        </w:rPr>
        <w:t>. pr</w:t>
      </w:r>
      <w:r>
        <w:rPr>
          <w:rFonts w:ascii="Calibri" w:hAnsi="Calibri" w:cs="Calibri"/>
          <w:szCs w:val="24"/>
        </w:rPr>
        <w:t>ůměrná</w:t>
      </w:r>
      <w:r w:rsidRPr="001405E5">
        <w:rPr>
          <w:rFonts w:ascii="Calibri" w:hAnsi="Calibri"/>
          <w:szCs w:val="24"/>
        </w:rPr>
        <w:t xml:space="preserve"> výsledná teplota v místnosti pro dlouhodobý pobyt</w:t>
      </w:r>
      <w:proofErr w:type="gramStart"/>
      <w:r w:rsidRPr="001405E5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  </w:t>
      </w:r>
      <w:r w:rsidRPr="001405E5">
        <w:rPr>
          <w:rFonts w:ascii="Calibri" w:hAnsi="Calibri"/>
          <w:szCs w:val="24"/>
        </w:rPr>
        <w:t>(</w:t>
      </w:r>
      <w:proofErr w:type="gramEnd"/>
      <w:r w:rsidRPr="001405E5">
        <w:rPr>
          <w:rFonts w:ascii="Calibri" w:hAnsi="Calibri"/>
          <w:szCs w:val="24"/>
        </w:rPr>
        <w:t>v</w:t>
      </w:r>
      <w:r>
        <w:rPr>
          <w:rFonts w:ascii="Calibri" w:hAnsi="Calibri"/>
          <w:szCs w:val="24"/>
        </w:rPr>
        <w:t xml:space="preserve"> </w:t>
      </w:r>
      <w:r w:rsidRPr="001405E5">
        <w:rPr>
          <w:rFonts w:ascii="Calibri" w:hAnsi="Calibri"/>
          <w:szCs w:val="24"/>
        </w:rPr>
        <w:t>zimním období)</w:t>
      </w:r>
    </w:p>
    <w:p w14:paraId="2506F32D" w14:textId="77777777" w:rsidR="00173C78" w:rsidRPr="001405E5" w:rsidRDefault="00173C78" w:rsidP="00173C78">
      <w:pPr>
        <w:ind w:firstLine="708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Tgmin</w:t>
      </w:r>
      <w:proofErr w:type="spellEnd"/>
      <w:r>
        <w:rPr>
          <w:rFonts w:ascii="Calibri" w:hAnsi="Calibri"/>
          <w:szCs w:val="24"/>
        </w:rPr>
        <w:t xml:space="preserve"> = 20</w:t>
      </w:r>
      <w:r w:rsidRPr="001405E5">
        <w:rPr>
          <w:rFonts w:ascii="Calibri" w:hAnsi="Calibri"/>
          <w:szCs w:val="24"/>
        </w:rPr>
        <w:t xml:space="preserve"> °C </w:t>
      </w:r>
      <w:proofErr w:type="gramStart"/>
      <w:r w:rsidRPr="001405E5">
        <w:rPr>
          <w:rFonts w:ascii="Calibri" w:hAnsi="Calibri"/>
          <w:szCs w:val="24"/>
        </w:rPr>
        <w:t>...........….</w:t>
      </w:r>
      <w:proofErr w:type="gramEnd"/>
      <w:r w:rsidRPr="001405E5">
        <w:rPr>
          <w:rFonts w:ascii="Calibri" w:hAnsi="Calibri"/>
          <w:szCs w:val="24"/>
        </w:rPr>
        <w:t>. minimální výsledná teplota v místnosti pro dlouhodobý pobyt (v</w:t>
      </w:r>
    </w:p>
    <w:p w14:paraId="16ABDC91" w14:textId="77777777" w:rsidR="00173C78" w:rsidRPr="001405E5" w:rsidRDefault="00173C78" w:rsidP="00173C78">
      <w:pPr>
        <w:ind w:firstLine="708"/>
        <w:rPr>
          <w:rFonts w:ascii="Calibri" w:hAnsi="Calibri"/>
          <w:szCs w:val="24"/>
        </w:rPr>
      </w:pPr>
      <w:r w:rsidRPr="001405E5">
        <w:rPr>
          <w:rFonts w:ascii="Calibri" w:hAnsi="Calibri"/>
          <w:szCs w:val="24"/>
        </w:rPr>
        <w:t>zimním období)</w:t>
      </w:r>
    </w:p>
    <w:p w14:paraId="5A396AA2" w14:textId="77777777" w:rsidR="00173C78" w:rsidRPr="001405E5" w:rsidRDefault="00173C78" w:rsidP="00173C78">
      <w:pPr>
        <w:ind w:firstLine="708"/>
        <w:rPr>
          <w:rFonts w:ascii="Calibri" w:hAnsi="Calibri"/>
          <w:szCs w:val="24"/>
        </w:rPr>
      </w:pPr>
      <w:proofErr w:type="spellStart"/>
      <w:r w:rsidRPr="001405E5">
        <w:rPr>
          <w:rFonts w:ascii="Calibri" w:hAnsi="Calibri" w:hint="eastAsia"/>
          <w:szCs w:val="24"/>
        </w:rPr>
        <w:t>Ø</w:t>
      </w:r>
      <w:r>
        <w:rPr>
          <w:rFonts w:ascii="Calibri" w:hAnsi="Calibri"/>
          <w:szCs w:val="24"/>
        </w:rPr>
        <w:t>T</w:t>
      </w:r>
      <w:r w:rsidRPr="001405E5">
        <w:rPr>
          <w:rFonts w:ascii="Calibri" w:hAnsi="Calibri"/>
          <w:szCs w:val="24"/>
        </w:rPr>
        <w:t>g</w:t>
      </w:r>
      <w:proofErr w:type="spellEnd"/>
      <w:r w:rsidRPr="001405E5">
        <w:rPr>
          <w:rFonts w:ascii="Calibri" w:hAnsi="Calibri"/>
          <w:szCs w:val="24"/>
        </w:rPr>
        <w:t xml:space="preserve"> = 2</w:t>
      </w:r>
      <w:r>
        <w:rPr>
          <w:rFonts w:ascii="Calibri" w:hAnsi="Calibri"/>
          <w:szCs w:val="24"/>
        </w:rPr>
        <w:t xml:space="preserve">7 °C </w:t>
      </w:r>
      <w:proofErr w:type="gramStart"/>
      <w:r>
        <w:rPr>
          <w:rFonts w:ascii="Calibri" w:hAnsi="Calibri"/>
          <w:szCs w:val="24"/>
        </w:rPr>
        <w:t>...........….</w:t>
      </w:r>
      <w:proofErr w:type="gramEnd"/>
      <w:r>
        <w:rPr>
          <w:rFonts w:ascii="Calibri" w:hAnsi="Calibri"/>
          <w:szCs w:val="24"/>
        </w:rPr>
        <w:t>. maximální</w:t>
      </w:r>
      <w:r w:rsidRPr="001405E5">
        <w:rPr>
          <w:rFonts w:ascii="Calibri" w:hAnsi="Calibri"/>
          <w:szCs w:val="24"/>
        </w:rPr>
        <w:t xml:space="preserve"> výsledná teplota v místnosti pro dlouhodobý pobyt (v</w:t>
      </w:r>
    </w:p>
    <w:p w14:paraId="67BCBF63" w14:textId="5B8A29AE" w:rsidR="00173C78" w:rsidRPr="001405E5" w:rsidRDefault="00173C78" w:rsidP="00173C78">
      <w:pPr>
        <w:ind w:firstLine="708"/>
        <w:rPr>
          <w:rFonts w:ascii="Calibri" w:hAnsi="Calibri"/>
          <w:szCs w:val="24"/>
        </w:rPr>
      </w:pPr>
      <w:r w:rsidRPr="001405E5">
        <w:rPr>
          <w:rFonts w:ascii="Calibri" w:hAnsi="Calibri"/>
          <w:szCs w:val="24"/>
        </w:rPr>
        <w:lastRenderedPageBreak/>
        <w:t>letním období</w:t>
      </w:r>
      <w:r w:rsidR="00EB66CD">
        <w:rPr>
          <w:rFonts w:ascii="Calibri" w:hAnsi="Calibri"/>
          <w:szCs w:val="24"/>
        </w:rPr>
        <w:t>, v prostorech bez chlazení může být překročeno)</w:t>
      </w:r>
    </w:p>
    <w:p w14:paraId="4F072071" w14:textId="77777777" w:rsidR="00173C78" w:rsidRPr="001405E5" w:rsidRDefault="00173C78" w:rsidP="00173C78">
      <w:pPr>
        <w:ind w:firstLine="708"/>
        <w:rPr>
          <w:rFonts w:ascii="Calibri" w:hAnsi="Calibri"/>
          <w:szCs w:val="24"/>
        </w:rPr>
      </w:pPr>
      <w:proofErr w:type="spellStart"/>
      <w:r w:rsidRPr="001405E5">
        <w:rPr>
          <w:rFonts w:ascii="Calibri" w:hAnsi="Calibri"/>
          <w:szCs w:val="24"/>
        </w:rPr>
        <w:t>rhi</w:t>
      </w:r>
      <w:proofErr w:type="spellEnd"/>
      <w:r w:rsidRPr="001405E5">
        <w:rPr>
          <w:rFonts w:ascii="Calibri" w:hAnsi="Calibri"/>
          <w:szCs w:val="24"/>
        </w:rPr>
        <w:t xml:space="preserve"> = 30 ÷</w:t>
      </w:r>
      <w:r>
        <w:rPr>
          <w:rFonts w:ascii="Calibri" w:hAnsi="Calibri"/>
          <w:szCs w:val="24"/>
        </w:rPr>
        <w:t>70</w:t>
      </w:r>
      <w:r w:rsidRPr="001405E5">
        <w:rPr>
          <w:rFonts w:ascii="Calibri" w:hAnsi="Calibri"/>
          <w:szCs w:val="24"/>
        </w:rPr>
        <w:t xml:space="preserve"> %............. optimální relativní vlhkost vzduchu (pro ti = 21 až 28 °C)</w:t>
      </w:r>
    </w:p>
    <w:p w14:paraId="5F7462F8" w14:textId="40779072" w:rsidR="00173C78" w:rsidRDefault="00173C78" w:rsidP="00173C78">
      <w:pPr>
        <w:ind w:firstLine="708"/>
        <w:rPr>
          <w:rFonts w:ascii="Calibri" w:hAnsi="Calibri"/>
          <w:szCs w:val="24"/>
        </w:rPr>
      </w:pPr>
      <w:proofErr w:type="spellStart"/>
      <w:r w:rsidRPr="001405E5">
        <w:rPr>
          <w:rFonts w:ascii="Calibri" w:hAnsi="Calibri"/>
          <w:szCs w:val="24"/>
        </w:rPr>
        <w:t>wmax</w:t>
      </w:r>
      <w:proofErr w:type="spellEnd"/>
      <w:r w:rsidRPr="001405E5">
        <w:rPr>
          <w:rFonts w:ascii="Calibri" w:hAnsi="Calibri"/>
          <w:szCs w:val="24"/>
        </w:rPr>
        <w:t xml:space="preserve"> = 0,1 ÷ 0,2 m/s …. </w:t>
      </w:r>
      <w:r>
        <w:rPr>
          <w:rFonts w:ascii="Calibri" w:hAnsi="Calibri" w:cs="Calibri"/>
          <w:szCs w:val="24"/>
        </w:rPr>
        <w:t>př</w:t>
      </w:r>
      <w:r w:rsidRPr="001405E5">
        <w:rPr>
          <w:rFonts w:ascii="Calibri" w:hAnsi="Calibri" w:hint="eastAsia"/>
          <w:szCs w:val="24"/>
        </w:rPr>
        <w:t>í</w:t>
      </w:r>
      <w:r w:rsidRPr="001405E5">
        <w:rPr>
          <w:rFonts w:ascii="Calibri" w:hAnsi="Calibri"/>
          <w:szCs w:val="24"/>
        </w:rPr>
        <w:t>pustné rychlosti proud</w:t>
      </w:r>
      <w:r w:rsidRPr="001405E5">
        <w:rPr>
          <w:rFonts w:ascii="Calibri" w:eastAsia="Calibri" w:hAnsi="Calibri" w:cs="Calibri" w:hint="eastAsia"/>
          <w:szCs w:val="24"/>
        </w:rPr>
        <w:t>􀄌</w:t>
      </w:r>
      <w:r w:rsidRPr="001405E5">
        <w:rPr>
          <w:rFonts w:ascii="Calibri" w:hAnsi="Calibri"/>
          <w:szCs w:val="24"/>
        </w:rPr>
        <w:t>ní vzduchu (pro ti = 21 až 28 °C)</w:t>
      </w:r>
    </w:p>
    <w:p w14:paraId="1CF9F9E1" w14:textId="1EF589BC" w:rsidR="00173C78" w:rsidRPr="00F95926" w:rsidRDefault="00173C78" w:rsidP="00173C78">
      <w:pPr>
        <w:pStyle w:val="Nadpis2"/>
      </w:pPr>
      <w:bookmarkStart w:id="22" w:name="_Toc41670337"/>
      <w:bookmarkStart w:id="23" w:name="_Toc71129186"/>
      <w:r>
        <w:t xml:space="preserve">Dimenzování výkonu </w:t>
      </w:r>
      <w:bookmarkEnd w:id="22"/>
      <w:r w:rsidR="0057000C">
        <w:t>větrání – VZT</w:t>
      </w:r>
      <w:r w:rsidR="006D6795">
        <w:t>1.1</w:t>
      </w:r>
      <w:bookmarkEnd w:id="23"/>
    </w:p>
    <w:p w14:paraId="13F4AF62" w14:textId="69C25CC8" w:rsidR="006D6795" w:rsidRDefault="006D6795" w:rsidP="006D6795">
      <w:pPr>
        <w:rPr>
          <w:rFonts w:ascii="Calibri" w:hAnsi="Calibri"/>
          <w:szCs w:val="24"/>
        </w:rPr>
      </w:pPr>
      <w:r w:rsidRPr="00381096">
        <w:rPr>
          <w:rFonts w:ascii="Calibri" w:hAnsi="Calibri"/>
          <w:szCs w:val="24"/>
        </w:rPr>
        <w:t xml:space="preserve">Dimenzování výkonu řízeného větrání bylo provedeno na základě </w:t>
      </w:r>
      <w:r w:rsidRPr="00CD3EF7">
        <w:rPr>
          <w:rFonts w:ascii="Calibri" w:hAnsi="Calibri"/>
          <w:szCs w:val="24"/>
        </w:rPr>
        <w:t>ČSN EN 14175</w:t>
      </w:r>
      <w:r>
        <w:rPr>
          <w:rFonts w:ascii="Calibri" w:hAnsi="Calibri"/>
          <w:szCs w:val="24"/>
        </w:rPr>
        <w:t xml:space="preserve">, </w:t>
      </w:r>
      <w:r w:rsidRPr="003C261C">
        <w:rPr>
          <w:rFonts w:ascii="Calibri" w:hAnsi="Calibri"/>
          <w:szCs w:val="24"/>
        </w:rPr>
        <w:t>15 665 z1</w:t>
      </w:r>
      <w:r>
        <w:rPr>
          <w:rFonts w:ascii="Calibri" w:hAnsi="Calibri"/>
          <w:szCs w:val="24"/>
        </w:rPr>
        <w:t xml:space="preserve">.  a </w:t>
      </w:r>
      <w:proofErr w:type="spellStart"/>
      <w:r>
        <w:rPr>
          <w:rFonts w:ascii="Calibri" w:hAnsi="Calibri"/>
          <w:szCs w:val="24"/>
        </w:rPr>
        <w:t>vyhl</w:t>
      </w:r>
      <w:proofErr w:type="spellEnd"/>
      <w:r>
        <w:rPr>
          <w:rFonts w:ascii="Calibri" w:hAnsi="Calibri"/>
          <w:szCs w:val="24"/>
        </w:rPr>
        <w:t xml:space="preserve">. 361/2007 sb. </w:t>
      </w:r>
      <w:r w:rsidRPr="00381096">
        <w:rPr>
          <w:rFonts w:ascii="Calibri" w:hAnsi="Calibri"/>
          <w:szCs w:val="24"/>
        </w:rPr>
        <w:t>Hodnoty přívodu</w:t>
      </w:r>
      <w:r>
        <w:rPr>
          <w:rFonts w:ascii="Calibri" w:hAnsi="Calibri"/>
          <w:szCs w:val="24"/>
        </w:rPr>
        <w:t xml:space="preserve"> – nuceně</w:t>
      </w:r>
      <w:r w:rsidRPr="00381096">
        <w:rPr>
          <w:rFonts w:ascii="Calibri" w:hAnsi="Calibri"/>
          <w:szCs w:val="24"/>
        </w:rPr>
        <w:t xml:space="preserve"> a odvodu</w:t>
      </w:r>
      <w:r>
        <w:rPr>
          <w:rFonts w:ascii="Calibri" w:hAnsi="Calibri"/>
          <w:szCs w:val="24"/>
        </w:rPr>
        <w:t xml:space="preserve"> – nucený</w:t>
      </w:r>
      <w:r w:rsidRPr="00381096">
        <w:rPr>
          <w:rFonts w:ascii="Calibri" w:hAnsi="Calibri"/>
          <w:szCs w:val="24"/>
        </w:rPr>
        <w:t xml:space="preserve"> pro jednotlivé </w:t>
      </w:r>
      <w:r>
        <w:rPr>
          <w:rFonts w:ascii="Calibri" w:hAnsi="Calibri"/>
          <w:szCs w:val="24"/>
        </w:rPr>
        <w:t>prostory</w:t>
      </w:r>
      <w:r w:rsidRPr="00381096">
        <w:rPr>
          <w:rFonts w:ascii="Calibri" w:hAnsi="Calibri"/>
          <w:szCs w:val="24"/>
        </w:rPr>
        <w:t xml:space="preserve"> jsou u</w:t>
      </w:r>
      <w:r>
        <w:rPr>
          <w:rFonts w:ascii="Calibri" w:hAnsi="Calibri"/>
          <w:szCs w:val="24"/>
        </w:rPr>
        <w:t>vedeny ve výkresové dokumentaci</w:t>
      </w:r>
      <w:r w:rsidR="001B6B8A">
        <w:rPr>
          <w:rFonts w:ascii="Calibri" w:hAnsi="Calibri"/>
          <w:szCs w:val="24"/>
        </w:rPr>
        <w:t>.</w:t>
      </w:r>
    </w:p>
    <w:p w14:paraId="606E64C8" w14:textId="77777777" w:rsidR="001B6B8A" w:rsidRDefault="001B6B8A" w:rsidP="006D6795">
      <w:pPr>
        <w:rPr>
          <w:rFonts w:ascii="Calibri" w:hAnsi="Calibri"/>
          <w:szCs w:val="24"/>
        </w:rPr>
      </w:pPr>
    </w:p>
    <w:p w14:paraId="2CF8F8DA" w14:textId="1C249E1F" w:rsidR="006D6795" w:rsidRPr="001B6B8A" w:rsidRDefault="001B6B8A" w:rsidP="006D6795">
      <w:pPr>
        <w:rPr>
          <w:rFonts w:ascii="Calibri" w:hAnsi="Calibri"/>
          <w:szCs w:val="24"/>
          <w:u w:val="single"/>
        </w:rPr>
      </w:pPr>
      <w:r w:rsidRPr="001B6B8A">
        <w:rPr>
          <w:rFonts w:ascii="Calibri" w:hAnsi="Calibri"/>
          <w:szCs w:val="24"/>
          <w:u w:val="single"/>
        </w:rPr>
        <w:t>Základní požadavky</w:t>
      </w:r>
      <w:r w:rsidR="006D6795" w:rsidRPr="001B6B8A">
        <w:rPr>
          <w:rFonts w:ascii="Calibri" w:hAnsi="Calibri"/>
          <w:szCs w:val="24"/>
          <w:u w:val="single"/>
        </w:rPr>
        <w:t xml:space="preserve">: </w:t>
      </w:r>
    </w:p>
    <w:tbl>
      <w:tblPr>
        <w:tblpPr w:leftFromText="141" w:rightFromText="141" w:vertAnchor="text" w:horzAnchor="page" w:tblpX="1787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5028"/>
      </w:tblGrid>
      <w:tr w:rsidR="006D6795" w:rsidRPr="001314E3" w14:paraId="019D12CF" w14:textId="77777777" w:rsidTr="006D6795">
        <w:tc>
          <w:tcPr>
            <w:tcW w:w="2093" w:type="dxa"/>
            <w:shd w:val="clear" w:color="auto" w:fill="auto"/>
          </w:tcPr>
          <w:p w14:paraId="595CCAEB" w14:textId="5A7E18ED" w:rsidR="006D6795" w:rsidRPr="006D6795" w:rsidRDefault="006D6795" w:rsidP="006D6795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D6795">
              <w:rPr>
                <w:rFonts w:ascii="Calibri" w:hAnsi="Calibri" w:cs="Calibri"/>
                <w:sz w:val="22"/>
                <w:szCs w:val="22"/>
              </w:rPr>
              <w:t>Přívod na osobu</w:t>
            </w:r>
          </w:p>
        </w:tc>
        <w:tc>
          <w:tcPr>
            <w:tcW w:w="5028" w:type="dxa"/>
            <w:shd w:val="clear" w:color="auto" w:fill="auto"/>
          </w:tcPr>
          <w:p w14:paraId="57E1844B" w14:textId="77777777" w:rsidR="006D6795" w:rsidRPr="006D6795" w:rsidRDefault="006D6795" w:rsidP="006D6795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6D6795">
              <w:rPr>
                <w:rFonts w:ascii="Calibri" w:hAnsi="Calibri"/>
                <w:sz w:val="22"/>
                <w:szCs w:val="22"/>
              </w:rPr>
              <w:t>20 - 30</w:t>
            </w:r>
            <w:proofErr w:type="gramEnd"/>
            <w:r w:rsidRPr="006D6795">
              <w:rPr>
                <w:rFonts w:ascii="Calibri" w:hAnsi="Calibri"/>
                <w:sz w:val="22"/>
                <w:szCs w:val="22"/>
              </w:rPr>
              <w:t xml:space="preserve"> m3/h/osoba</w:t>
            </w:r>
          </w:p>
        </w:tc>
      </w:tr>
      <w:tr w:rsidR="006D6795" w:rsidRPr="001314E3" w14:paraId="0DBDF36B" w14:textId="77777777" w:rsidTr="006D6795">
        <w:tc>
          <w:tcPr>
            <w:tcW w:w="2093" w:type="dxa"/>
            <w:shd w:val="clear" w:color="auto" w:fill="auto"/>
          </w:tcPr>
          <w:p w14:paraId="01E72F59" w14:textId="77777777" w:rsidR="006D6795" w:rsidRPr="006D6795" w:rsidRDefault="006D6795" w:rsidP="006D6795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6D6795">
              <w:rPr>
                <w:rFonts w:ascii="Calibri" w:hAnsi="Calibri" w:cs="Calibri"/>
                <w:sz w:val="22"/>
                <w:szCs w:val="22"/>
              </w:rPr>
              <w:t>Násobná výměna</w:t>
            </w:r>
          </w:p>
        </w:tc>
        <w:tc>
          <w:tcPr>
            <w:tcW w:w="5028" w:type="dxa"/>
            <w:shd w:val="clear" w:color="auto" w:fill="auto"/>
          </w:tcPr>
          <w:p w14:paraId="1D1019E4" w14:textId="77777777" w:rsidR="006D6795" w:rsidRPr="006D6795" w:rsidRDefault="006D6795" w:rsidP="006D6795">
            <w:pPr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Min 1,5*h-1</w:t>
            </w:r>
          </w:p>
        </w:tc>
      </w:tr>
      <w:tr w:rsidR="006D6795" w:rsidRPr="001314E3" w14:paraId="38C367F5" w14:textId="77777777" w:rsidTr="006D6795">
        <w:tc>
          <w:tcPr>
            <w:tcW w:w="2093" w:type="dxa"/>
            <w:shd w:val="clear" w:color="auto" w:fill="auto"/>
          </w:tcPr>
          <w:p w14:paraId="4B3001CF" w14:textId="77777777" w:rsidR="006D6795" w:rsidRPr="006D6795" w:rsidRDefault="006D6795" w:rsidP="006D6795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 w:cs="Arial"/>
                <w:sz w:val="22"/>
                <w:szCs w:val="22"/>
              </w:rPr>
              <w:t>záchod</w:t>
            </w:r>
          </w:p>
        </w:tc>
        <w:tc>
          <w:tcPr>
            <w:tcW w:w="5028" w:type="dxa"/>
            <w:shd w:val="clear" w:color="auto" w:fill="auto"/>
          </w:tcPr>
          <w:p w14:paraId="0BC251A9" w14:textId="77777777" w:rsidR="006D6795" w:rsidRPr="006D6795" w:rsidRDefault="006D6795" w:rsidP="006D6795">
            <w:pPr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45 m3/h/kabinka, 25 m3/h/pisoár</w:t>
            </w:r>
          </w:p>
        </w:tc>
      </w:tr>
      <w:tr w:rsidR="006D6795" w:rsidRPr="001314E3" w14:paraId="0CEBE6B8" w14:textId="77777777" w:rsidTr="006D6795">
        <w:tc>
          <w:tcPr>
            <w:tcW w:w="2093" w:type="dxa"/>
            <w:shd w:val="clear" w:color="auto" w:fill="auto"/>
          </w:tcPr>
          <w:p w14:paraId="3B77F83F" w14:textId="77777777" w:rsidR="006D6795" w:rsidRPr="006D6795" w:rsidRDefault="006D6795" w:rsidP="006D6795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sprcha</w:t>
            </w:r>
          </w:p>
        </w:tc>
        <w:tc>
          <w:tcPr>
            <w:tcW w:w="5028" w:type="dxa"/>
            <w:shd w:val="clear" w:color="auto" w:fill="auto"/>
          </w:tcPr>
          <w:p w14:paraId="047B655A" w14:textId="77777777" w:rsidR="006D6795" w:rsidRPr="006D6795" w:rsidRDefault="006D6795" w:rsidP="006D6795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6D6795">
              <w:rPr>
                <w:rFonts w:ascii="Calibri" w:hAnsi="Calibri"/>
                <w:sz w:val="22"/>
                <w:szCs w:val="22"/>
              </w:rPr>
              <w:t>150 -200</w:t>
            </w:r>
            <w:proofErr w:type="gramEnd"/>
            <w:r w:rsidRPr="006D6795">
              <w:rPr>
                <w:rFonts w:ascii="Calibri" w:hAnsi="Calibri"/>
                <w:sz w:val="22"/>
                <w:szCs w:val="22"/>
              </w:rPr>
              <w:t xml:space="preserve"> m3/h/</w:t>
            </w:r>
          </w:p>
        </w:tc>
      </w:tr>
      <w:tr w:rsidR="006D6795" w:rsidRPr="001314E3" w14:paraId="7A063076" w14:textId="77777777" w:rsidTr="006D6795">
        <w:tc>
          <w:tcPr>
            <w:tcW w:w="2093" w:type="dxa"/>
            <w:shd w:val="clear" w:color="auto" w:fill="auto"/>
          </w:tcPr>
          <w:p w14:paraId="50FEDD16" w14:textId="77777777" w:rsidR="006D6795" w:rsidRPr="006D6795" w:rsidRDefault="006D6795" w:rsidP="006D6795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umývárna</w:t>
            </w:r>
          </w:p>
        </w:tc>
        <w:tc>
          <w:tcPr>
            <w:tcW w:w="5028" w:type="dxa"/>
            <w:shd w:val="clear" w:color="auto" w:fill="auto"/>
          </w:tcPr>
          <w:p w14:paraId="5C747054" w14:textId="77777777" w:rsidR="006D6795" w:rsidRPr="006D6795" w:rsidRDefault="006D6795" w:rsidP="006D6795">
            <w:pPr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30 m3/h/umyvadlo</w:t>
            </w:r>
          </w:p>
        </w:tc>
      </w:tr>
    </w:tbl>
    <w:p w14:paraId="5DD95A0C" w14:textId="538326FC" w:rsidR="006D6795" w:rsidRDefault="006D6795" w:rsidP="006D6795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</w:t>
      </w:r>
    </w:p>
    <w:p w14:paraId="766063A9" w14:textId="77777777" w:rsidR="006D6795" w:rsidRDefault="006D6795" w:rsidP="006D6795">
      <w:pPr>
        <w:rPr>
          <w:rFonts w:ascii="Calibri" w:hAnsi="Calibri"/>
          <w:szCs w:val="24"/>
        </w:rPr>
      </w:pPr>
    </w:p>
    <w:p w14:paraId="6ADC3A69" w14:textId="490B59DC" w:rsidR="006D6795" w:rsidRDefault="006D6795" w:rsidP="006D6795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</w:t>
      </w:r>
    </w:p>
    <w:p w14:paraId="1DB9BD44" w14:textId="7694A036" w:rsidR="006D6795" w:rsidRDefault="006D6795" w:rsidP="006D6795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</w:p>
    <w:p w14:paraId="799E9B90" w14:textId="77777777" w:rsidR="006D6795" w:rsidRDefault="006D6795" w:rsidP="006D6795">
      <w:pPr>
        <w:rPr>
          <w:rFonts w:ascii="Calibri" w:hAnsi="Calibri"/>
          <w:szCs w:val="24"/>
        </w:rPr>
      </w:pPr>
    </w:p>
    <w:p w14:paraId="54C2D68D" w14:textId="549A981B" w:rsidR="006D6795" w:rsidRDefault="006D6795" w:rsidP="006D6795">
      <w:pPr>
        <w:rPr>
          <w:rFonts w:ascii="Calibri" w:hAnsi="Calibri"/>
          <w:szCs w:val="24"/>
        </w:rPr>
      </w:pPr>
    </w:p>
    <w:p w14:paraId="07DD9F79" w14:textId="4A9899A1" w:rsidR="001B6B8A" w:rsidRPr="001B6B8A" w:rsidRDefault="001B6B8A" w:rsidP="001B6B8A">
      <w:pPr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 xml:space="preserve">Přehled pro </w:t>
      </w:r>
      <w:proofErr w:type="spellStart"/>
      <w:r>
        <w:rPr>
          <w:rFonts w:ascii="Calibri" w:hAnsi="Calibri"/>
          <w:szCs w:val="24"/>
          <w:u w:val="single"/>
        </w:rPr>
        <w:t>VZT</w:t>
      </w:r>
      <w:proofErr w:type="spellEnd"/>
      <w:r>
        <w:rPr>
          <w:rFonts w:ascii="Calibri" w:hAnsi="Calibri"/>
          <w:szCs w:val="24"/>
          <w:u w:val="single"/>
        </w:rPr>
        <w:t xml:space="preserve"> 1.1</w:t>
      </w:r>
      <w:r w:rsidRPr="001B6B8A">
        <w:rPr>
          <w:rFonts w:ascii="Calibri" w:hAnsi="Calibri"/>
          <w:szCs w:val="24"/>
          <w:u w:val="single"/>
        </w:rPr>
        <w:t xml:space="preserve">: </w:t>
      </w:r>
    </w:p>
    <w:p w14:paraId="49CA2AD6" w14:textId="6A760F26" w:rsidR="006D6795" w:rsidRDefault="006D6795" w:rsidP="006D6795">
      <w:pPr>
        <w:ind w:firstLine="0"/>
        <w:rPr>
          <w:rFonts w:ascii="Calibri" w:hAnsi="Calibri"/>
          <w:szCs w:val="24"/>
        </w:rPr>
      </w:pPr>
    </w:p>
    <w:p w14:paraId="51ADC726" w14:textId="0ADF39D1" w:rsidR="006D6795" w:rsidRDefault="006D6795" w:rsidP="006D6795">
      <w:pPr>
        <w:rPr>
          <w:rFonts w:ascii="Calibri" w:hAnsi="Calibri"/>
          <w:szCs w:val="24"/>
        </w:rPr>
      </w:pPr>
    </w:p>
    <w:p w14:paraId="3CBBFE22" w14:textId="66D4C56C" w:rsidR="006D6795" w:rsidRPr="001B6B8A" w:rsidRDefault="006D6795" w:rsidP="001B6B8A">
      <w:pPr>
        <w:autoSpaceDE w:val="0"/>
        <w:autoSpaceDN w:val="0"/>
        <w:adjustRightInd w:val="0"/>
        <w:ind w:left="709" w:firstLine="28"/>
        <w:rPr>
          <w:sz w:val="18"/>
          <w:szCs w:val="18"/>
        </w:rPr>
      </w:pPr>
      <w:r w:rsidRPr="001B6B8A">
        <w:rPr>
          <w:rFonts w:ascii="Calibri-Bold" w:hAnsi="Calibri-Bold" w:cs="Calibri-Bold"/>
          <w:b/>
          <w:bCs/>
          <w:sz w:val="18"/>
          <w:szCs w:val="18"/>
        </w:rPr>
        <w:t xml:space="preserve">Pozn: </w:t>
      </w:r>
      <w:r w:rsidRPr="001B6B8A">
        <w:rPr>
          <w:rFonts w:ascii="Calibri" w:hAnsi="Calibri" w:cs="Calibri"/>
          <w:sz w:val="18"/>
          <w:szCs w:val="18"/>
        </w:rPr>
        <w:t>Systém je navržen pro větrání prostoru s chlazením přiváděného vzduchu, technicky a ekonomicky není možné systém</w:t>
      </w:r>
      <w:r w:rsidR="001B6B8A" w:rsidRPr="001B6B8A">
        <w:rPr>
          <w:rFonts w:ascii="Calibri" w:hAnsi="Calibri" w:cs="Calibri"/>
          <w:sz w:val="18"/>
          <w:szCs w:val="18"/>
        </w:rPr>
        <w:t xml:space="preserve"> </w:t>
      </w:r>
      <w:r w:rsidRPr="001B6B8A">
        <w:rPr>
          <w:rFonts w:ascii="Calibri" w:hAnsi="Calibri" w:cs="Calibri"/>
          <w:sz w:val="18"/>
          <w:szCs w:val="18"/>
        </w:rPr>
        <w:t>navrhnou jako plnohodnotně klimatizační systém daných prostor. Teplota interiéru bude oproti požadavku ČSN krátkodobě</w:t>
      </w:r>
      <w:r w:rsidR="001B6B8A" w:rsidRPr="001B6B8A">
        <w:rPr>
          <w:rFonts w:ascii="Calibri" w:hAnsi="Calibri" w:cs="Calibri"/>
          <w:sz w:val="18"/>
          <w:szCs w:val="18"/>
        </w:rPr>
        <w:t xml:space="preserve"> </w:t>
      </w:r>
      <w:r w:rsidRPr="001B6B8A">
        <w:rPr>
          <w:rFonts w:ascii="Calibri" w:hAnsi="Calibri" w:cs="Calibri"/>
          <w:sz w:val="18"/>
          <w:szCs w:val="18"/>
        </w:rPr>
        <w:t>překračována v závislosti na venkovní teplotě. V rámci primárních opatření je doporučeno použít stínící techniku v min vnitřním</w:t>
      </w:r>
      <w:r w:rsidR="001B6B8A" w:rsidRPr="001B6B8A">
        <w:rPr>
          <w:rFonts w:ascii="Calibri" w:hAnsi="Calibri" w:cs="Calibri"/>
          <w:sz w:val="18"/>
          <w:szCs w:val="18"/>
        </w:rPr>
        <w:t xml:space="preserve"> </w:t>
      </w:r>
      <w:r w:rsidRPr="001B6B8A">
        <w:rPr>
          <w:rFonts w:ascii="Calibri" w:hAnsi="Calibri" w:cs="Calibri"/>
          <w:sz w:val="18"/>
          <w:szCs w:val="18"/>
        </w:rPr>
        <w:t>provedení, doporučeny jsou předokenní žaluzie.</w:t>
      </w:r>
    </w:p>
    <w:p w14:paraId="12A9F900" w14:textId="1DC22D33" w:rsidR="006D6795" w:rsidRDefault="006D6795" w:rsidP="0057000C">
      <w:pPr>
        <w:rPr>
          <w:rFonts w:ascii="Calibri" w:hAnsi="Calibri" w:cs="Calibri"/>
        </w:rPr>
      </w:pPr>
    </w:p>
    <w:p w14:paraId="438275C6" w14:textId="686B1D42" w:rsidR="006D6795" w:rsidRPr="00F95926" w:rsidRDefault="006D6795" w:rsidP="006D6795">
      <w:pPr>
        <w:pStyle w:val="Nadpis2"/>
      </w:pPr>
      <w:bookmarkStart w:id="24" w:name="_Toc71129187"/>
      <w:r>
        <w:t xml:space="preserve">Dimenzování výkonu větrání – </w:t>
      </w:r>
      <w:proofErr w:type="gramStart"/>
      <w:r>
        <w:t>VZT</w:t>
      </w:r>
      <w:r w:rsidR="001B6B8A">
        <w:t>3 -WC</w:t>
      </w:r>
      <w:bookmarkEnd w:id="24"/>
      <w:proofErr w:type="gramEnd"/>
    </w:p>
    <w:tbl>
      <w:tblPr>
        <w:tblpPr w:leftFromText="141" w:rightFromText="141" w:vertAnchor="text" w:horzAnchor="page" w:tblpX="1787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5028"/>
      </w:tblGrid>
      <w:tr w:rsidR="001B6B8A" w:rsidRPr="001314E3" w14:paraId="2FC8F8C6" w14:textId="77777777" w:rsidTr="00A61858">
        <w:tc>
          <w:tcPr>
            <w:tcW w:w="2093" w:type="dxa"/>
            <w:shd w:val="clear" w:color="auto" w:fill="auto"/>
          </w:tcPr>
          <w:p w14:paraId="2EBEF4FB" w14:textId="77777777" w:rsidR="001B6B8A" w:rsidRPr="006D6795" w:rsidRDefault="001B6B8A" w:rsidP="00A61858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 w:cs="Calibri"/>
                <w:sz w:val="22"/>
                <w:szCs w:val="22"/>
              </w:rPr>
              <w:t>Přívod na osobu</w:t>
            </w:r>
          </w:p>
        </w:tc>
        <w:tc>
          <w:tcPr>
            <w:tcW w:w="5028" w:type="dxa"/>
            <w:shd w:val="clear" w:color="auto" w:fill="auto"/>
          </w:tcPr>
          <w:p w14:paraId="6EC8FE19" w14:textId="77777777" w:rsidR="001B6B8A" w:rsidRPr="006D6795" w:rsidRDefault="001B6B8A" w:rsidP="00A61858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6D6795">
              <w:rPr>
                <w:rFonts w:ascii="Calibri" w:hAnsi="Calibri"/>
                <w:sz w:val="22"/>
                <w:szCs w:val="22"/>
              </w:rPr>
              <w:t>20 - 30</w:t>
            </w:r>
            <w:proofErr w:type="gramEnd"/>
            <w:r w:rsidRPr="006D6795">
              <w:rPr>
                <w:rFonts w:ascii="Calibri" w:hAnsi="Calibri"/>
                <w:sz w:val="22"/>
                <w:szCs w:val="22"/>
              </w:rPr>
              <w:t xml:space="preserve"> m3/h/osoba</w:t>
            </w:r>
          </w:p>
        </w:tc>
      </w:tr>
      <w:tr w:rsidR="001B6B8A" w:rsidRPr="001314E3" w14:paraId="719E0C29" w14:textId="77777777" w:rsidTr="00A61858">
        <w:tc>
          <w:tcPr>
            <w:tcW w:w="2093" w:type="dxa"/>
            <w:shd w:val="clear" w:color="auto" w:fill="auto"/>
          </w:tcPr>
          <w:p w14:paraId="4BFC88CA" w14:textId="77777777" w:rsidR="001B6B8A" w:rsidRPr="006D6795" w:rsidRDefault="001B6B8A" w:rsidP="00A61858">
            <w:p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6D6795">
              <w:rPr>
                <w:rFonts w:ascii="Calibri" w:hAnsi="Calibri" w:cs="Calibri"/>
                <w:sz w:val="22"/>
                <w:szCs w:val="22"/>
              </w:rPr>
              <w:t>Násobná výměna</w:t>
            </w:r>
          </w:p>
        </w:tc>
        <w:tc>
          <w:tcPr>
            <w:tcW w:w="5028" w:type="dxa"/>
            <w:shd w:val="clear" w:color="auto" w:fill="auto"/>
          </w:tcPr>
          <w:p w14:paraId="32188473" w14:textId="77777777" w:rsidR="001B6B8A" w:rsidRPr="006D6795" w:rsidRDefault="001B6B8A" w:rsidP="00A61858">
            <w:pPr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Min 1,5*h-1</w:t>
            </w:r>
          </w:p>
        </w:tc>
      </w:tr>
      <w:tr w:rsidR="001B6B8A" w:rsidRPr="001314E3" w14:paraId="4B238294" w14:textId="77777777" w:rsidTr="00A61858">
        <w:tc>
          <w:tcPr>
            <w:tcW w:w="2093" w:type="dxa"/>
            <w:shd w:val="clear" w:color="auto" w:fill="auto"/>
          </w:tcPr>
          <w:p w14:paraId="57457FAC" w14:textId="77777777" w:rsidR="001B6B8A" w:rsidRPr="006D6795" w:rsidRDefault="001B6B8A" w:rsidP="00A61858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 w:cs="Arial"/>
                <w:sz w:val="22"/>
                <w:szCs w:val="22"/>
              </w:rPr>
              <w:t>záchod</w:t>
            </w:r>
          </w:p>
        </w:tc>
        <w:tc>
          <w:tcPr>
            <w:tcW w:w="5028" w:type="dxa"/>
            <w:shd w:val="clear" w:color="auto" w:fill="auto"/>
          </w:tcPr>
          <w:p w14:paraId="203FD037" w14:textId="77777777" w:rsidR="001B6B8A" w:rsidRPr="006D6795" w:rsidRDefault="001B6B8A" w:rsidP="00A61858">
            <w:pPr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45 m3/h/kabinka, 25 m3/h/pisoár</w:t>
            </w:r>
          </w:p>
        </w:tc>
      </w:tr>
      <w:tr w:rsidR="001B6B8A" w:rsidRPr="001314E3" w14:paraId="6BE9DDED" w14:textId="77777777" w:rsidTr="00A61858">
        <w:tc>
          <w:tcPr>
            <w:tcW w:w="2093" w:type="dxa"/>
            <w:shd w:val="clear" w:color="auto" w:fill="auto"/>
          </w:tcPr>
          <w:p w14:paraId="2C55553D" w14:textId="77777777" w:rsidR="001B6B8A" w:rsidRPr="006D6795" w:rsidRDefault="001B6B8A" w:rsidP="00A61858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sprcha</w:t>
            </w:r>
          </w:p>
        </w:tc>
        <w:tc>
          <w:tcPr>
            <w:tcW w:w="5028" w:type="dxa"/>
            <w:shd w:val="clear" w:color="auto" w:fill="auto"/>
          </w:tcPr>
          <w:p w14:paraId="60B3C718" w14:textId="77777777" w:rsidR="001B6B8A" w:rsidRPr="006D6795" w:rsidRDefault="001B6B8A" w:rsidP="00A61858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6D6795">
              <w:rPr>
                <w:rFonts w:ascii="Calibri" w:hAnsi="Calibri"/>
                <w:sz w:val="22"/>
                <w:szCs w:val="22"/>
              </w:rPr>
              <w:t>150 -200</w:t>
            </w:r>
            <w:proofErr w:type="gramEnd"/>
            <w:r w:rsidRPr="006D6795">
              <w:rPr>
                <w:rFonts w:ascii="Calibri" w:hAnsi="Calibri"/>
                <w:sz w:val="22"/>
                <w:szCs w:val="22"/>
              </w:rPr>
              <w:t xml:space="preserve"> m3/h/</w:t>
            </w:r>
          </w:p>
        </w:tc>
      </w:tr>
      <w:tr w:rsidR="001B6B8A" w:rsidRPr="001314E3" w14:paraId="0F7FBEBC" w14:textId="77777777" w:rsidTr="00A61858">
        <w:tc>
          <w:tcPr>
            <w:tcW w:w="2093" w:type="dxa"/>
            <w:shd w:val="clear" w:color="auto" w:fill="auto"/>
          </w:tcPr>
          <w:p w14:paraId="05F3B0C2" w14:textId="77777777" w:rsidR="001B6B8A" w:rsidRPr="006D6795" w:rsidRDefault="001B6B8A" w:rsidP="00A61858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umývárna</w:t>
            </w:r>
          </w:p>
        </w:tc>
        <w:tc>
          <w:tcPr>
            <w:tcW w:w="5028" w:type="dxa"/>
            <w:shd w:val="clear" w:color="auto" w:fill="auto"/>
          </w:tcPr>
          <w:p w14:paraId="70D0A611" w14:textId="77777777" w:rsidR="001B6B8A" w:rsidRPr="006D6795" w:rsidRDefault="001B6B8A" w:rsidP="00A61858">
            <w:pPr>
              <w:rPr>
                <w:rFonts w:ascii="Calibri" w:hAnsi="Calibri"/>
                <w:sz w:val="22"/>
                <w:szCs w:val="22"/>
              </w:rPr>
            </w:pPr>
            <w:r w:rsidRPr="006D6795">
              <w:rPr>
                <w:rFonts w:ascii="Calibri" w:hAnsi="Calibri"/>
                <w:sz w:val="22"/>
                <w:szCs w:val="22"/>
              </w:rPr>
              <w:t>30 m3/h/umyvadlo</w:t>
            </w:r>
          </w:p>
        </w:tc>
      </w:tr>
    </w:tbl>
    <w:p w14:paraId="6E59189B" w14:textId="77777777" w:rsidR="00763EAF" w:rsidRDefault="00763EAF" w:rsidP="00763EAF">
      <w:pPr>
        <w:pStyle w:val="Nadpis2"/>
        <w:numPr>
          <w:ilvl w:val="0"/>
          <w:numId w:val="0"/>
        </w:numPr>
        <w:ind w:left="284"/>
      </w:pPr>
    </w:p>
    <w:p w14:paraId="25A3760A" w14:textId="77777777" w:rsidR="00763EAF" w:rsidRDefault="00763EAF" w:rsidP="00763EAF">
      <w:pPr>
        <w:pStyle w:val="Nadpis2"/>
        <w:numPr>
          <w:ilvl w:val="0"/>
          <w:numId w:val="0"/>
        </w:numPr>
        <w:ind w:left="284"/>
      </w:pPr>
    </w:p>
    <w:p w14:paraId="511BA704" w14:textId="6E62E2DB" w:rsidR="00763EAF" w:rsidRDefault="00763EAF" w:rsidP="00763EAF">
      <w:pPr>
        <w:pStyle w:val="Nadpis2"/>
        <w:numPr>
          <w:ilvl w:val="0"/>
          <w:numId w:val="0"/>
        </w:numPr>
        <w:ind w:left="284"/>
      </w:pPr>
    </w:p>
    <w:p w14:paraId="1F0B408F" w14:textId="46CE5DB4" w:rsidR="00763EAF" w:rsidRDefault="00763EAF" w:rsidP="00763EAF">
      <w:pPr>
        <w:pStyle w:val="Nadpis2"/>
        <w:numPr>
          <w:ilvl w:val="0"/>
          <w:numId w:val="0"/>
        </w:numPr>
        <w:ind w:left="284"/>
      </w:pPr>
      <w:bookmarkStart w:id="25" w:name="_Toc71129188"/>
      <w:r w:rsidRPr="00763EAF">
        <w:rPr>
          <w:highlight w:val="lightGray"/>
        </w:rPr>
        <w:drawing>
          <wp:anchor distT="0" distB="0" distL="114300" distR="114300" simplePos="0" relativeHeight="251657728" behindDoc="0" locked="0" layoutInCell="1" allowOverlap="1" wp14:anchorId="5EBD0425" wp14:editId="426EA5B7">
            <wp:simplePos x="0" y="0"/>
            <wp:positionH relativeFrom="column">
              <wp:posOffset>325755</wp:posOffset>
            </wp:positionH>
            <wp:positionV relativeFrom="paragraph">
              <wp:posOffset>112713</wp:posOffset>
            </wp:positionV>
            <wp:extent cx="6097270" cy="120523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27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5"/>
    </w:p>
    <w:p w14:paraId="794438D0" w14:textId="4FD4237B" w:rsidR="00763EAF" w:rsidRDefault="00763EAF" w:rsidP="00763EAF">
      <w:pPr>
        <w:pStyle w:val="Nadpis2"/>
        <w:numPr>
          <w:ilvl w:val="0"/>
          <w:numId w:val="0"/>
        </w:numPr>
        <w:ind w:left="284"/>
      </w:pPr>
    </w:p>
    <w:p w14:paraId="63E48EEE" w14:textId="77777777" w:rsidR="00763EAF" w:rsidRDefault="00763EAF" w:rsidP="00763EAF">
      <w:pPr>
        <w:pStyle w:val="Nadpis2"/>
        <w:numPr>
          <w:ilvl w:val="0"/>
          <w:numId w:val="0"/>
        </w:numPr>
        <w:ind w:left="284"/>
      </w:pPr>
    </w:p>
    <w:p w14:paraId="522E6D5E" w14:textId="77777777" w:rsidR="00763EAF" w:rsidRDefault="00763EAF" w:rsidP="00763EAF">
      <w:pPr>
        <w:pStyle w:val="Nadpis2"/>
        <w:numPr>
          <w:ilvl w:val="0"/>
          <w:numId w:val="0"/>
        </w:numPr>
        <w:ind w:left="284"/>
      </w:pPr>
    </w:p>
    <w:p w14:paraId="609DDBD9" w14:textId="52529FEE" w:rsidR="001B6B8A" w:rsidRPr="00F95926" w:rsidRDefault="001B6B8A" w:rsidP="00763EAF">
      <w:pPr>
        <w:pStyle w:val="Nadpis2"/>
        <w:numPr>
          <w:ilvl w:val="0"/>
          <w:numId w:val="0"/>
        </w:numPr>
        <w:ind w:left="284"/>
      </w:pPr>
      <w:bookmarkStart w:id="26" w:name="_Toc71129189"/>
      <w:r>
        <w:t xml:space="preserve">Dimenzování výkonu větrání – </w:t>
      </w:r>
      <w:r>
        <w:t>VZT3 – kuchyně</w:t>
      </w:r>
      <w:bookmarkEnd w:id="26"/>
    </w:p>
    <w:p w14:paraId="2307EB93" w14:textId="2932AE59" w:rsidR="001B6B8A" w:rsidRDefault="001B6B8A" w:rsidP="001B6B8A">
      <w:pPr>
        <w:ind w:left="737" w:firstLine="0"/>
        <w:rPr>
          <w:rFonts w:ascii="Calibri" w:hAnsi="Calibri"/>
          <w:szCs w:val="24"/>
        </w:rPr>
      </w:pPr>
      <w:r w:rsidRPr="000B2CDB">
        <w:rPr>
          <w:rFonts w:ascii="Calibri" w:hAnsi="Calibri" w:cs="Calibri"/>
        </w:rPr>
        <w:t xml:space="preserve">Vzduchový výkon </w:t>
      </w:r>
      <w:r>
        <w:rPr>
          <w:rFonts w:ascii="Calibri" w:hAnsi="Calibri" w:cs="Calibri"/>
        </w:rPr>
        <w:t>pro digestoře je kalkulován s ohledem na požadavky</w:t>
      </w:r>
      <w:r w:rsidRPr="000B2CDB">
        <w:rPr>
          <w:rFonts w:ascii="Calibri" w:hAnsi="Calibri" w:cs="Calibri"/>
        </w:rPr>
        <w:t xml:space="preserve"> </w:t>
      </w:r>
      <w:proofErr w:type="spellStart"/>
      <w:r w:rsidRPr="000B2CDB">
        <w:rPr>
          <w:rFonts w:ascii="Calibri" w:hAnsi="Calibri" w:cs="Calibri"/>
        </w:rPr>
        <w:t>VDI</w:t>
      </w:r>
      <w:proofErr w:type="spellEnd"/>
      <w:r w:rsidRPr="000B2CDB">
        <w:rPr>
          <w:rFonts w:ascii="Calibri" w:hAnsi="Calibri" w:cs="Calibri"/>
        </w:rPr>
        <w:t xml:space="preserve"> 2052, </w:t>
      </w:r>
      <w:r>
        <w:rPr>
          <w:rFonts w:ascii="Calibri" w:hAnsi="Calibri"/>
          <w:szCs w:val="24"/>
        </w:rPr>
        <w:t>vyhlášky</w:t>
      </w:r>
      <w:r w:rsidRPr="00CD3EF7">
        <w:t xml:space="preserve"> </w:t>
      </w:r>
      <w:r w:rsidRPr="00CD3EF7">
        <w:rPr>
          <w:rFonts w:ascii="Calibri" w:hAnsi="Calibri"/>
          <w:szCs w:val="24"/>
        </w:rPr>
        <w:t>ČSN EN 14175</w:t>
      </w:r>
      <w:r>
        <w:rPr>
          <w:rFonts w:ascii="Calibri" w:hAnsi="Calibri"/>
          <w:szCs w:val="24"/>
        </w:rPr>
        <w:t xml:space="preserve">, č.  361/2007. </w:t>
      </w:r>
    </w:p>
    <w:p w14:paraId="01E534C8" w14:textId="02575694" w:rsidR="001B6B8A" w:rsidRPr="00A42FDB" w:rsidRDefault="001B6B8A" w:rsidP="001B6B8A">
      <w:pPr>
        <w:ind w:left="737" w:firstLine="0"/>
        <w:rPr>
          <w:rFonts w:ascii="Calibri" w:hAnsi="Calibri" w:cs="Calibri"/>
          <w:u w:val="single"/>
        </w:rPr>
      </w:pPr>
      <w:r>
        <w:rPr>
          <w:rFonts w:ascii="Calibri" w:hAnsi="Calibri"/>
          <w:szCs w:val="24"/>
          <w:u w:val="single"/>
        </w:rPr>
        <w:t>Kuchyně</w:t>
      </w:r>
    </w:p>
    <w:p w14:paraId="51268FFB" w14:textId="45F4D023" w:rsidR="001B6B8A" w:rsidRPr="000B2CDB" w:rsidRDefault="001B6B8A" w:rsidP="001B6B8A">
      <w:pPr>
        <w:rPr>
          <w:rFonts w:ascii="Calibri" w:hAnsi="Calibri" w:cs="Calibri"/>
        </w:rPr>
      </w:pPr>
      <w:r w:rsidRPr="000B2CDB">
        <w:rPr>
          <w:rFonts w:ascii="Calibri" w:hAnsi="Calibri" w:cs="Calibri"/>
        </w:rPr>
        <w:t xml:space="preserve">Prostor varny celkový objem </w:t>
      </w:r>
      <w:r w:rsidRPr="000B2CD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0B2CDB">
        <w:rPr>
          <w:rFonts w:ascii="Calibri" w:hAnsi="Calibri" w:cs="Calibri"/>
        </w:rPr>
        <w:tab/>
      </w:r>
      <w:r>
        <w:rPr>
          <w:rFonts w:ascii="Calibri" w:hAnsi="Calibri" w:cs="Calibri"/>
        </w:rPr>
        <w:t>100</w:t>
      </w:r>
      <w:r>
        <w:rPr>
          <w:rFonts w:ascii="Calibri" w:hAnsi="Calibri" w:cs="Calibri"/>
        </w:rPr>
        <w:t xml:space="preserve"> </w:t>
      </w:r>
      <w:r w:rsidRPr="000B2CDB">
        <w:rPr>
          <w:rFonts w:ascii="Calibri" w:hAnsi="Calibri" w:cs="Calibri"/>
        </w:rPr>
        <w:t>m3</w:t>
      </w:r>
    </w:p>
    <w:p w14:paraId="4F6E7A49" w14:textId="2C6B4866" w:rsidR="001B6B8A" w:rsidRPr="000B2CDB" w:rsidRDefault="001B6B8A" w:rsidP="001B6B8A">
      <w:pPr>
        <w:rPr>
          <w:rFonts w:ascii="Calibri" w:hAnsi="Calibri" w:cs="Calibri"/>
        </w:rPr>
      </w:pPr>
      <w:r w:rsidRPr="000B2CDB">
        <w:rPr>
          <w:rFonts w:ascii="Calibri" w:hAnsi="Calibri" w:cs="Calibri"/>
        </w:rPr>
        <w:t xml:space="preserve">Při návrhu je počítáno s výměnou </w:t>
      </w:r>
      <w:r w:rsidRPr="000B2CDB">
        <w:rPr>
          <w:rFonts w:ascii="Calibri" w:hAnsi="Calibri" w:cs="Calibri"/>
        </w:rPr>
        <w:tab/>
      </w:r>
      <w:r w:rsidRPr="000B2CDB">
        <w:rPr>
          <w:rFonts w:ascii="Calibri" w:hAnsi="Calibri" w:cs="Calibri"/>
        </w:rPr>
        <w:tab/>
      </w:r>
      <w:r w:rsidRPr="000B2CDB">
        <w:rPr>
          <w:rFonts w:ascii="Calibri" w:hAnsi="Calibri" w:cs="Calibri"/>
        </w:rPr>
        <w:tab/>
        <w:t>MIN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20</w:t>
      </w:r>
      <w:r w:rsidRPr="000B2CDB">
        <w:rPr>
          <w:rFonts w:ascii="Calibri" w:hAnsi="Calibri" w:cs="Calibri"/>
        </w:rPr>
        <w:t xml:space="preserve"> h-1</w:t>
      </w:r>
    </w:p>
    <w:p w14:paraId="5C5614CA" w14:textId="5EC22C78" w:rsidR="001B6B8A" w:rsidRDefault="001B6B8A" w:rsidP="001B6B8A">
      <w:pPr>
        <w:rPr>
          <w:rFonts w:ascii="Calibri" w:hAnsi="Calibri" w:cs="Calibri"/>
        </w:rPr>
      </w:pPr>
      <w:r w:rsidRPr="000B2CDB">
        <w:rPr>
          <w:rFonts w:ascii="Calibri" w:hAnsi="Calibri" w:cs="Calibri"/>
        </w:rPr>
        <w:t xml:space="preserve">Celkový </w:t>
      </w:r>
      <w:r>
        <w:rPr>
          <w:rFonts w:ascii="Calibri" w:hAnsi="Calibri" w:cs="Calibri"/>
        </w:rPr>
        <w:t xml:space="preserve">požadovaný </w:t>
      </w:r>
      <w:r w:rsidRPr="000B2CDB">
        <w:rPr>
          <w:rFonts w:ascii="Calibri" w:hAnsi="Calibri" w:cs="Calibri"/>
        </w:rPr>
        <w:t xml:space="preserve">výkon systému je </w:t>
      </w: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ab/>
      </w:r>
      <w:r w:rsidRPr="000B2CDB">
        <w:rPr>
          <w:rFonts w:ascii="Calibri" w:hAnsi="Calibri" w:cs="Calibri"/>
        </w:rPr>
        <w:tab/>
        <w:t xml:space="preserve">MIN </w:t>
      </w:r>
      <w:r>
        <w:rPr>
          <w:rFonts w:ascii="Calibri" w:hAnsi="Calibri" w:cs="Calibri"/>
        </w:rPr>
        <w:t>2000</w:t>
      </w:r>
      <w:r>
        <w:rPr>
          <w:rFonts w:ascii="Calibri" w:hAnsi="Calibri" w:cs="Calibri"/>
        </w:rPr>
        <w:t xml:space="preserve"> </w:t>
      </w:r>
      <w:r w:rsidRPr="000B2CDB">
        <w:rPr>
          <w:rFonts w:ascii="Calibri" w:hAnsi="Calibri" w:cs="Calibri"/>
        </w:rPr>
        <w:t>m3/h</w:t>
      </w:r>
    </w:p>
    <w:p w14:paraId="6D687427" w14:textId="4F5BDC9E" w:rsidR="001B6B8A" w:rsidRDefault="001B6B8A" w:rsidP="001B6B8A">
      <w:pPr>
        <w:rPr>
          <w:rFonts w:ascii="Calibri" w:hAnsi="Calibri" w:cs="Calibri"/>
        </w:rPr>
      </w:pPr>
      <w:r>
        <w:rPr>
          <w:rFonts w:ascii="Calibri" w:hAnsi="Calibri" w:cs="Calibri"/>
        </w:rPr>
        <w:t>Celkový max navržený výkon systému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MIN </w:t>
      </w:r>
      <w:r>
        <w:rPr>
          <w:rFonts w:ascii="Calibri" w:hAnsi="Calibri" w:cs="Calibri"/>
        </w:rPr>
        <w:t>2500</w:t>
      </w:r>
      <w:r>
        <w:rPr>
          <w:rFonts w:ascii="Calibri" w:hAnsi="Calibri" w:cs="Calibri"/>
        </w:rPr>
        <w:t xml:space="preserve"> m3/h</w:t>
      </w:r>
    </w:p>
    <w:p w14:paraId="4C89E187" w14:textId="77777777" w:rsidR="001B6B8A" w:rsidRDefault="001B6B8A" w:rsidP="006D6795">
      <w:pPr>
        <w:rPr>
          <w:rFonts w:ascii="Calibri" w:hAnsi="Calibri" w:cs="Calibri"/>
        </w:rPr>
      </w:pPr>
    </w:p>
    <w:p w14:paraId="3D4CB9D8" w14:textId="77777777" w:rsidR="006D6795" w:rsidRDefault="006D6795" w:rsidP="0057000C">
      <w:pPr>
        <w:rPr>
          <w:rFonts w:ascii="Calibri" w:hAnsi="Calibri" w:cs="Calibri"/>
        </w:rPr>
      </w:pPr>
    </w:p>
    <w:p w14:paraId="702AA7C0" w14:textId="69DC1AE8" w:rsidR="00A43E70" w:rsidRDefault="00A43E70" w:rsidP="00A43E70">
      <w:pPr>
        <w:pStyle w:val="Nadpis1"/>
      </w:pPr>
      <w:bookmarkStart w:id="27" w:name="_Toc71129190"/>
      <w:r>
        <w:t>technický popis systému</w:t>
      </w:r>
      <w:bookmarkEnd w:id="27"/>
    </w:p>
    <w:p w14:paraId="62171BEA" w14:textId="064221B2" w:rsidR="00A43E70" w:rsidRPr="00A43E70" w:rsidRDefault="00A43E70" w:rsidP="00A43E70">
      <w:pPr>
        <w:pStyle w:val="Nadpis2"/>
      </w:pPr>
      <w:bookmarkStart w:id="28" w:name="_Toc23086057"/>
      <w:bookmarkStart w:id="29" w:name="_Toc71129191"/>
      <w:r>
        <w:t xml:space="preserve">Popis systémů pro větrání </w:t>
      </w:r>
      <w:r w:rsidR="009A2CC2">
        <w:t xml:space="preserve">sálu a </w:t>
      </w:r>
      <w:r w:rsidR="003B2084">
        <w:t>restaurace</w:t>
      </w:r>
      <w:r>
        <w:t xml:space="preserve"> – zařízení V</w:t>
      </w:r>
      <w:bookmarkEnd w:id="28"/>
      <w:r w:rsidR="00027A70">
        <w:t>ZT</w:t>
      </w:r>
      <w:r w:rsidR="004E2231">
        <w:t>1.1</w:t>
      </w:r>
      <w:r w:rsidR="00674828">
        <w:t xml:space="preserve"> a VZT2</w:t>
      </w:r>
      <w:bookmarkEnd w:id="29"/>
    </w:p>
    <w:p w14:paraId="1DD5B8C1" w14:textId="1980CC59" w:rsidR="00800BEF" w:rsidRPr="006B5E94" w:rsidRDefault="00800BEF" w:rsidP="0073630B">
      <w:pPr>
        <w:pStyle w:val="Nadpis3"/>
      </w:pPr>
      <w:bookmarkStart w:id="30" w:name="_Toc71129192"/>
      <w:r>
        <w:t>Všeobecný popis systému</w:t>
      </w:r>
      <w:bookmarkEnd w:id="30"/>
      <w:r>
        <w:t xml:space="preserve"> </w:t>
      </w:r>
    </w:p>
    <w:p w14:paraId="2492ECC1" w14:textId="1C1D1D45" w:rsidR="00800BEF" w:rsidRPr="000B2CDB" w:rsidRDefault="00800BEF" w:rsidP="00800BEF">
      <w:pPr>
        <w:ind w:firstLine="567"/>
        <w:rPr>
          <w:rFonts w:ascii="Calibri" w:eastAsia="MS Mincho" w:hAnsi="Calibri" w:cs="Calibri"/>
          <w:szCs w:val="24"/>
        </w:rPr>
      </w:pPr>
      <w:r w:rsidRPr="000B2CDB">
        <w:rPr>
          <w:rFonts w:ascii="Calibri" w:eastAsia="MS Mincho" w:hAnsi="Calibri" w:cs="Calibri"/>
          <w:szCs w:val="24"/>
        </w:rPr>
        <w:t>Prostory bud</w:t>
      </w:r>
      <w:r w:rsidR="007008BB">
        <w:rPr>
          <w:rFonts w:ascii="Calibri" w:eastAsia="MS Mincho" w:hAnsi="Calibri" w:cs="Calibri"/>
          <w:szCs w:val="24"/>
        </w:rPr>
        <w:t>ou</w:t>
      </w:r>
      <w:r w:rsidRPr="000B2CDB">
        <w:rPr>
          <w:rFonts w:ascii="Calibri" w:eastAsia="MS Mincho" w:hAnsi="Calibri" w:cs="Calibri"/>
          <w:szCs w:val="24"/>
        </w:rPr>
        <w:t xml:space="preserve"> větrány</w:t>
      </w:r>
      <w:r w:rsidR="007008BB">
        <w:rPr>
          <w:rFonts w:ascii="Calibri" w:eastAsia="MS Mincho" w:hAnsi="Calibri" w:cs="Calibri"/>
          <w:szCs w:val="24"/>
        </w:rPr>
        <w:t>, kompaktní, podstropní jednotku</w:t>
      </w:r>
      <w:r w:rsidRPr="000B2CDB">
        <w:rPr>
          <w:rFonts w:ascii="Calibri" w:eastAsia="MS Mincho" w:hAnsi="Calibri" w:cs="Calibri"/>
          <w:szCs w:val="24"/>
        </w:rPr>
        <w:t>, s vysokou účinností rekuperace</w:t>
      </w:r>
      <w:r w:rsidR="007008BB">
        <w:rPr>
          <w:rFonts w:ascii="Calibri" w:eastAsia="MS Mincho" w:hAnsi="Calibri" w:cs="Calibri"/>
          <w:szCs w:val="24"/>
        </w:rPr>
        <w:t xml:space="preserve"> -deskový rekuperátor</w:t>
      </w:r>
      <w:r w:rsidRPr="000B2CDB">
        <w:rPr>
          <w:rFonts w:ascii="Calibri" w:eastAsia="MS Mincho" w:hAnsi="Calibri" w:cs="Calibri"/>
          <w:szCs w:val="24"/>
        </w:rPr>
        <w:t xml:space="preserve">, </w:t>
      </w:r>
      <w:proofErr w:type="spellStart"/>
      <w:r w:rsidR="007008BB">
        <w:rPr>
          <w:rFonts w:ascii="Calibri" w:eastAsia="MS Mincho" w:hAnsi="Calibri" w:cs="Calibri"/>
          <w:szCs w:val="24"/>
        </w:rPr>
        <w:t>E</w:t>
      </w:r>
      <w:r w:rsidR="004B7F8A">
        <w:rPr>
          <w:rFonts w:ascii="Calibri" w:eastAsia="MS Mincho" w:hAnsi="Calibri" w:cs="Calibri"/>
          <w:szCs w:val="24"/>
        </w:rPr>
        <w:t>C</w:t>
      </w:r>
      <w:proofErr w:type="spellEnd"/>
      <w:r w:rsidR="004B7F8A">
        <w:rPr>
          <w:rFonts w:ascii="Calibri" w:eastAsia="MS Mincho" w:hAnsi="Calibri" w:cs="Calibri"/>
          <w:szCs w:val="24"/>
        </w:rPr>
        <w:t xml:space="preserve"> ventilátory</w:t>
      </w:r>
      <w:r w:rsidRPr="000B2CDB">
        <w:rPr>
          <w:rFonts w:ascii="Calibri" w:eastAsia="MS Mincho" w:hAnsi="Calibri" w:cs="Calibri"/>
          <w:szCs w:val="24"/>
        </w:rPr>
        <w:t>, dvojicí filtrů, automatickým by-pass klapkou, vestavným regulačním modulem pro komplexní řízení, teplovodním ohřívačem</w:t>
      </w:r>
      <w:r w:rsidR="007008BB">
        <w:rPr>
          <w:rFonts w:ascii="Calibri" w:eastAsia="MS Mincho" w:hAnsi="Calibri" w:cs="Calibri"/>
          <w:szCs w:val="24"/>
        </w:rPr>
        <w:t xml:space="preserve">, vodní chladič, </w:t>
      </w:r>
      <w:r w:rsidR="004B7F8A">
        <w:rPr>
          <w:rFonts w:ascii="Calibri" w:eastAsia="MS Mincho" w:hAnsi="Calibri" w:cs="Calibri"/>
          <w:szCs w:val="24"/>
        </w:rPr>
        <w:t xml:space="preserve">uzavíracími klapkami na ODA, ETA a pružnými manžetami na </w:t>
      </w:r>
      <w:proofErr w:type="spellStart"/>
      <w:proofErr w:type="gramStart"/>
      <w:r w:rsidR="004B7F8A">
        <w:rPr>
          <w:rFonts w:ascii="Calibri" w:eastAsia="MS Mincho" w:hAnsi="Calibri" w:cs="Calibri"/>
          <w:szCs w:val="24"/>
        </w:rPr>
        <w:t>EHA</w:t>
      </w:r>
      <w:proofErr w:type="spellEnd"/>
      <w:r w:rsidR="004B7F8A">
        <w:rPr>
          <w:rFonts w:ascii="Calibri" w:eastAsia="MS Mincho" w:hAnsi="Calibri" w:cs="Calibri"/>
          <w:szCs w:val="24"/>
        </w:rPr>
        <w:t xml:space="preserve">  a</w:t>
      </w:r>
      <w:proofErr w:type="gramEnd"/>
      <w:r w:rsidR="004B7F8A">
        <w:rPr>
          <w:rFonts w:ascii="Calibri" w:eastAsia="MS Mincho" w:hAnsi="Calibri" w:cs="Calibri"/>
          <w:szCs w:val="24"/>
        </w:rPr>
        <w:t xml:space="preserve"> SUP. Celá sestav bude dodána v dílech / sekcích</w:t>
      </w:r>
      <w:r w:rsidR="007008BB">
        <w:rPr>
          <w:rFonts w:ascii="Calibri" w:eastAsia="MS Mincho" w:hAnsi="Calibri" w:cs="Calibri"/>
          <w:szCs w:val="24"/>
        </w:rPr>
        <w:t xml:space="preserve">. </w:t>
      </w:r>
      <w:r w:rsidRPr="000B2CDB">
        <w:rPr>
          <w:rFonts w:ascii="Calibri" w:eastAsia="MS Mincho" w:hAnsi="Calibri" w:cs="Calibri"/>
          <w:szCs w:val="24"/>
        </w:rPr>
        <w:t xml:space="preserve">Uložení jednotky bude provedeno přes </w:t>
      </w:r>
      <w:proofErr w:type="spellStart"/>
      <w:r w:rsidRPr="000B2CDB">
        <w:rPr>
          <w:rFonts w:ascii="Calibri" w:eastAsia="MS Mincho" w:hAnsi="Calibri" w:cs="Calibri"/>
          <w:b/>
          <w:szCs w:val="24"/>
        </w:rPr>
        <w:t>silent</w:t>
      </w:r>
      <w:proofErr w:type="spellEnd"/>
      <w:r w:rsidRPr="000B2CDB">
        <w:rPr>
          <w:rFonts w:ascii="Calibri" w:eastAsia="MS Mincho" w:hAnsi="Calibri" w:cs="Calibri"/>
          <w:b/>
          <w:szCs w:val="24"/>
        </w:rPr>
        <w:t xml:space="preserve"> – bloky /izolátory </w:t>
      </w:r>
      <w:r w:rsidR="0063638B" w:rsidRPr="000B2CDB">
        <w:rPr>
          <w:rFonts w:ascii="Calibri" w:eastAsia="MS Mincho" w:hAnsi="Calibri" w:cs="Calibri"/>
          <w:b/>
          <w:szCs w:val="24"/>
        </w:rPr>
        <w:t>chvěním</w:t>
      </w:r>
      <w:r w:rsidR="0063638B">
        <w:rPr>
          <w:rFonts w:ascii="Calibri" w:eastAsia="MS Mincho" w:hAnsi="Calibri" w:cs="Calibri"/>
          <w:b/>
          <w:szCs w:val="24"/>
        </w:rPr>
        <w:t xml:space="preserve"> – možno</w:t>
      </w:r>
      <w:r w:rsidR="004B7F8A">
        <w:rPr>
          <w:rFonts w:ascii="Calibri" w:eastAsia="MS Mincho" w:hAnsi="Calibri" w:cs="Calibri"/>
          <w:b/>
          <w:szCs w:val="24"/>
        </w:rPr>
        <w:t xml:space="preserve"> použít</w:t>
      </w:r>
      <w:r w:rsidR="007008BB">
        <w:rPr>
          <w:rFonts w:ascii="Calibri" w:eastAsia="MS Mincho" w:hAnsi="Calibri" w:cs="Calibri"/>
          <w:b/>
          <w:szCs w:val="24"/>
        </w:rPr>
        <w:t xml:space="preserve">, které budou zavěšeny do připravených nosných prvků v prostoru strojovny </w:t>
      </w:r>
      <w:proofErr w:type="spellStart"/>
      <w:proofErr w:type="gramStart"/>
      <w:r w:rsidR="007008BB">
        <w:rPr>
          <w:rFonts w:ascii="Calibri" w:eastAsia="MS Mincho" w:hAnsi="Calibri" w:cs="Calibri"/>
          <w:b/>
          <w:szCs w:val="24"/>
        </w:rPr>
        <w:t>VZT</w:t>
      </w:r>
      <w:proofErr w:type="spellEnd"/>
      <w:r w:rsidR="007008BB">
        <w:rPr>
          <w:rFonts w:ascii="Calibri" w:eastAsia="MS Mincho" w:hAnsi="Calibri" w:cs="Calibri"/>
          <w:b/>
          <w:szCs w:val="24"/>
        </w:rPr>
        <w:t xml:space="preserve"> -dodávka</w:t>
      </w:r>
      <w:proofErr w:type="gramEnd"/>
      <w:r w:rsidR="007008BB">
        <w:rPr>
          <w:rFonts w:ascii="Calibri" w:eastAsia="MS Mincho" w:hAnsi="Calibri" w:cs="Calibri"/>
          <w:b/>
          <w:szCs w:val="24"/>
        </w:rPr>
        <w:t xml:space="preserve"> stavby</w:t>
      </w:r>
      <w:r w:rsidR="0063638B">
        <w:rPr>
          <w:rFonts w:ascii="Calibri" w:eastAsia="MS Mincho" w:hAnsi="Calibri" w:cs="Calibri"/>
          <w:b/>
          <w:szCs w:val="24"/>
        </w:rPr>
        <w:t xml:space="preserve">. </w:t>
      </w:r>
      <w:r w:rsidR="0063638B" w:rsidRPr="0063638B">
        <w:rPr>
          <w:rFonts w:ascii="Calibri" w:eastAsia="MS Mincho" w:hAnsi="Calibri" w:cs="Calibri"/>
          <w:bCs/>
          <w:szCs w:val="24"/>
        </w:rPr>
        <w:t>Uložení bude koncipováno k zamezení</w:t>
      </w:r>
      <w:r w:rsidRPr="000B2CDB">
        <w:rPr>
          <w:rFonts w:ascii="Calibri" w:eastAsia="MS Mincho" w:hAnsi="Calibri" w:cs="Calibri"/>
          <w:szCs w:val="24"/>
        </w:rPr>
        <w:t xml:space="preserve"> přenosu vibrací do stavební konstrukce (dodávka montáží systému). Při instalaci nutno dodržet minimální odstupoval vzdálenosti dané podklady výrobce. Jednotka bude používána na řízené větrání prostoru kuchyně</w:t>
      </w:r>
      <w:r>
        <w:rPr>
          <w:rFonts w:ascii="Calibri" w:eastAsia="MS Mincho" w:hAnsi="Calibri" w:cs="Calibri"/>
          <w:szCs w:val="24"/>
        </w:rPr>
        <w:t xml:space="preserve"> a jídelny</w:t>
      </w:r>
      <w:r w:rsidRPr="000B2CDB">
        <w:rPr>
          <w:rFonts w:ascii="Calibri" w:eastAsia="MS Mincho" w:hAnsi="Calibri" w:cs="Calibri"/>
          <w:szCs w:val="24"/>
        </w:rPr>
        <w:t xml:space="preserve">. Vytápění není součástí předložené projektové dokumentace – tato je řešena samostatně.  </w:t>
      </w:r>
    </w:p>
    <w:p w14:paraId="339168C7" w14:textId="274DED7E" w:rsidR="00800BEF" w:rsidRPr="000B2CDB" w:rsidRDefault="00800BEF" w:rsidP="00800BEF">
      <w:pPr>
        <w:ind w:firstLine="567"/>
        <w:rPr>
          <w:rFonts w:ascii="Calibri" w:hAnsi="Calibri" w:cs="Calibri"/>
          <w:szCs w:val="24"/>
        </w:rPr>
      </w:pPr>
      <w:r w:rsidRPr="000B2CDB">
        <w:rPr>
          <w:rFonts w:ascii="Calibri" w:hAnsi="Calibri" w:cs="Calibri"/>
          <w:szCs w:val="24"/>
        </w:rPr>
        <w:t>Sání čerstvého vzduchu (</w:t>
      </w:r>
      <w:proofErr w:type="gramStart"/>
      <w:r w:rsidRPr="000B2CDB">
        <w:rPr>
          <w:rFonts w:ascii="Calibri" w:hAnsi="Calibri" w:cs="Calibri"/>
          <w:szCs w:val="24"/>
        </w:rPr>
        <w:t>ODA)  je</w:t>
      </w:r>
      <w:proofErr w:type="gramEnd"/>
      <w:r w:rsidRPr="000B2CDB">
        <w:rPr>
          <w:rFonts w:ascii="Calibri" w:hAnsi="Calibri" w:cs="Calibri"/>
          <w:szCs w:val="24"/>
        </w:rPr>
        <w:t xml:space="preserve"> provedeno přes konstrukci </w:t>
      </w:r>
      <w:r>
        <w:rPr>
          <w:rFonts w:ascii="Calibri" w:hAnsi="Calibri" w:cs="Calibri"/>
          <w:szCs w:val="24"/>
        </w:rPr>
        <w:t>obvodové stěny</w:t>
      </w:r>
      <w:r w:rsidRPr="000B2CDB">
        <w:rPr>
          <w:rFonts w:ascii="Calibri" w:hAnsi="Calibri" w:cs="Calibri"/>
          <w:szCs w:val="24"/>
        </w:rPr>
        <w:t xml:space="preserve">, kde je potrubí vedeno </w:t>
      </w:r>
      <w:r>
        <w:rPr>
          <w:rFonts w:ascii="Calibri" w:hAnsi="Calibri" w:cs="Calibri"/>
          <w:szCs w:val="24"/>
        </w:rPr>
        <w:t>přímo přes</w:t>
      </w:r>
      <w:r w:rsidRPr="000B2CDB">
        <w:rPr>
          <w:rFonts w:ascii="Calibri" w:hAnsi="Calibri" w:cs="Calibri"/>
          <w:szCs w:val="24"/>
        </w:rPr>
        <w:t xml:space="preserve"> přechodovou tvarovkou s protidešťovou žaluzií se síťkou proti hmyzu. Na hrdle jednotky bude osazena elektricky ovládána klapka pro uzavření vedení.</w:t>
      </w:r>
      <w:r>
        <w:rPr>
          <w:rFonts w:ascii="Calibri" w:hAnsi="Calibri" w:cs="Calibri"/>
          <w:szCs w:val="24"/>
        </w:rPr>
        <w:t xml:space="preserve"> </w:t>
      </w:r>
      <w:r w:rsidRPr="000B2CDB">
        <w:rPr>
          <w:rFonts w:ascii="Calibri" w:hAnsi="Calibri" w:cs="Calibri"/>
          <w:szCs w:val="24"/>
        </w:rPr>
        <w:t xml:space="preserve">Klapka, stejně jako všechny ostatní části budou přístupné pro případný servis po demontáži </w:t>
      </w:r>
      <w:r w:rsidR="00875CDA">
        <w:rPr>
          <w:rFonts w:ascii="Calibri" w:hAnsi="Calibri" w:cs="Calibri"/>
          <w:szCs w:val="24"/>
        </w:rPr>
        <w:t>připojovacího potrubí</w:t>
      </w:r>
      <w:r w:rsidRPr="000B2CDB">
        <w:rPr>
          <w:rFonts w:ascii="Calibri" w:hAnsi="Calibri" w:cs="Calibri"/>
          <w:szCs w:val="24"/>
        </w:rPr>
        <w:t xml:space="preserve">. Na vstupu do </w:t>
      </w: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 w:rsidRPr="000B2CDB">
        <w:rPr>
          <w:rFonts w:ascii="Calibri" w:hAnsi="Calibri" w:cs="Calibri"/>
          <w:szCs w:val="24"/>
        </w:rPr>
        <w:t xml:space="preserve"> zařízení bude vzduch filtrován kazetovým filtrem třídy min </w:t>
      </w:r>
      <w:r w:rsidR="0063638B">
        <w:rPr>
          <w:rFonts w:ascii="Calibri" w:hAnsi="Calibri" w:cs="Calibri"/>
          <w:szCs w:val="24"/>
        </w:rPr>
        <w:t>F7</w:t>
      </w:r>
      <w:r w:rsidRPr="000B2CDB">
        <w:rPr>
          <w:rFonts w:ascii="Calibri" w:hAnsi="Calibri" w:cs="Calibri"/>
          <w:szCs w:val="24"/>
        </w:rPr>
        <w:t>. Trasy přívodu a výfuku uvnitř objektu jsou opatřeny tepelnou izolací, minerální vatou v </w:t>
      </w:r>
      <w:proofErr w:type="spellStart"/>
      <w:r w:rsidRPr="000B2CDB">
        <w:rPr>
          <w:rFonts w:ascii="Calibri" w:hAnsi="Calibri" w:cs="Calibri"/>
          <w:szCs w:val="24"/>
        </w:rPr>
        <w:t>tl</w:t>
      </w:r>
      <w:proofErr w:type="spellEnd"/>
      <w:r w:rsidRPr="000B2CDB">
        <w:rPr>
          <w:rFonts w:ascii="Calibri" w:hAnsi="Calibri" w:cs="Calibri"/>
          <w:szCs w:val="24"/>
        </w:rPr>
        <w:t xml:space="preserve">. min 40 mm. </w:t>
      </w:r>
    </w:p>
    <w:p w14:paraId="6C6D6AC3" w14:textId="69E5790E" w:rsidR="00800BEF" w:rsidRPr="000B2CDB" w:rsidRDefault="00800BEF" w:rsidP="00800BEF">
      <w:pPr>
        <w:ind w:firstLine="567"/>
        <w:rPr>
          <w:rFonts w:ascii="Calibri" w:hAnsi="Calibri" w:cs="Calibri"/>
          <w:szCs w:val="24"/>
        </w:rPr>
      </w:pPr>
      <w:r w:rsidRPr="000B2CDB">
        <w:rPr>
          <w:rFonts w:ascii="Calibri" w:hAnsi="Calibri" w:cs="Calibri"/>
          <w:szCs w:val="24"/>
        </w:rPr>
        <w:t>Trasa výfuku odpadního vzduchu (</w:t>
      </w:r>
      <w:proofErr w:type="spellStart"/>
      <w:r w:rsidRPr="000B2CDB">
        <w:rPr>
          <w:rFonts w:ascii="Calibri" w:hAnsi="Calibri" w:cs="Calibri"/>
          <w:szCs w:val="24"/>
        </w:rPr>
        <w:t>EHA</w:t>
      </w:r>
      <w:proofErr w:type="spellEnd"/>
      <w:r w:rsidRPr="000B2CDB">
        <w:rPr>
          <w:rFonts w:ascii="Calibri" w:hAnsi="Calibri" w:cs="Calibri"/>
          <w:szCs w:val="24"/>
        </w:rPr>
        <w:t xml:space="preserve">) </w:t>
      </w:r>
      <w:r w:rsidR="00875CDA">
        <w:rPr>
          <w:rFonts w:ascii="Calibri" w:hAnsi="Calibri" w:cs="Calibri"/>
          <w:szCs w:val="24"/>
        </w:rPr>
        <w:t>bude</w:t>
      </w:r>
      <w:r w:rsidRPr="000B2CDB">
        <w:rPr>
          <w:rFonts w:ascii="Calibri" w:hAnsi="Calibri" w:cs="Calibri"/>
          <w:szCs w:val="24"/>
        </w:rPr>
        <w:t xml:space="preserve"> provedena</w:t>
      </w:r>
      <w:r w:rsidR="0063638B">
        <w:rPr>
          <w:rFonts w:ascii="Calibri" w:hAnsi="Calibri" w:cs="Calibri"/>
          <w:szCs w:val="24"/>
        </w:rPr>
        <w:t xml:space="preserve"> obdobně jako ODA tj přímým vedení do protidešťové žaluzii, která bude osazena přes roh proti přívodní. V trase bude osazen kulisový tlumič hluku v min délce 2x1</w:t>
      </w:r>
      <w:r w:rsidR="00875CDA">
        <w:rPr>
          <w:rFonts w:ascii="Calibri" w:hAnsi="Calibri" w:cs="Calibri"/>
          <w:szCs w:val="24"/>
        </w:rPr>
        <w:t xml:space="preserve">. </w:t>
      </w:r>
      <w:r w:rsidRPr="000B2CDB">
        <w:rPr>
          <w:rFonts w:ascii="Calibri" w:hAnsi="Calibri" w:cs="Calibri"/>
          <w:szCs w:val="24"/>
        </w:rPr>
        <w:t xml:space="preserve">Trasy </w:t>
      </w:r>
      <w:r w:rsidR="00875CDA">
        <w:rPr>
          <w:rFonts w:ascii="Calibri" w:hAnsi="Calibri" w:cs="Calibri"/>
          <w:szCs w:val="24"/>
        </w:rPr>
        <w:t xml:space="preserve">ODA a </w:t>
      </w:r>
      <w:proofErr w:type="spellStart"/>
      <w:r w:rsidR="00875CDA">
        <w:rPr>
          <w:rFonts w:ascii="Calibri" w:hAnsi="Calibri" w:cs="Calibri"/>
          <w:szCs w:val="24"/>
        </w:rPr>
        <w:t>EHA</w:t>
      </w:r>
      <w:proofErr w:type="spellEnd"/>
      <w:r w:rsidRPr="000B2CDB">
        <w:rPr>
          <w:rFonts w:ascii="Calibri" w:hAnsi="Calibri" w:cs="Calibri"/>
          <w:szCs w:val="24"/>
        </w:rPr>
        <w:t xml:space="preserve"> uvnitř objektu jsou opatřeny tepelnou izolací, minerální vatou v </w:t>
      </w:r>
      <w:proofErr w:type="spellStart"/>
      <w:r w:rsidRPr="000B2CDB">
        <w:rPr>
          <w:rFonts w:ascii="Calibri" w:hAnsi="Calibri" w:cs="Calibri"/>
          <w:szCs w:val="24"/>
        </w:rPr>
        <w:t>tl</w:t>
      </w:r>
      <w:proofErr w:type="spellEnd"/>
      <w:r w:rsidRPr="000B2CDB">
        <w:rPr>
          <w:rFonts w:ascii="Calibri" w:hAnsi="Calibri" w:cs="Calibri"/>
          <w:szCs w:val="24"/>
        </w:rPr>
        <w:t>. min 40 mm</w:t>
      </w:r>
      <w:r w:rsidR="00875CDA">
        <w:rPr>
          <w:rFonts w:ascii="Calibri" w:hAnsi="Calibri" w:cs="Calibri"/>
          <w:szCs w:val="24"/>
        </w:rPr>
        <w:t xml:space="preserve"> nebo dle popisu požární </w:t>
      </w:r>
      <w:r w:rsidR="0063638B">
        <w:rPr>
          <w:rFonts w:ascii="Calibri" w:hAnsi="Calibri" w:cs="Calibri"/>
          <w:szCs w:val="24"/>
        </w:rPr>
        <w:t>izolací.</w:t>
      </w:r>
    </w:p>
    <w:p w14:paraId="054F9F69" w14:textId="560232CC" w:rsidR="0063638B" w:rsidRDefault="00800BEF" w:rsidP="0063638B">
      <w:pPr>
        <w:ind w:firstLine="567"/>
        <w:rPr>
          <w:rFonts w:ascii="Calibri" w:hAnsi="Calibri" w:cs="Calibri"/>
          <w:szCs w:val="24"/>
        </w:rPr>
      </w:pPr>
      <w:r w:rsidRPr="000B2CDB">
        <w:rPr>
          <w:rFonts w:ascii="Calibri" w:hAnsi="Calibri" w:cs="Calibri"/>
          <w:szCs w:val="24"/>
        </w:rPr>
        <w:t xml:space="preserve">Rozvod čerstvého vzduchu (SUP) </w:t>
      </w:r>
      <w:r w:rsidR="0063638B">
        <w:rPr>
          <w:rFonts w:ascii="Calibri" w:hAnsi="Calibri" w:cs="Calibri"/>
          <w:szCs w:val="24"/>
        </w:rPr>
        <w:t>bude nejprve veden ze strojovny přes požární klapku, a dále pod pódiem ke stoupacímu potrubí do prostoru půdy. Po vstupu na půdu bude osazen kulisový tlumič min délce 2x1,</w:t>
      </w:r>
      <w:proofErr w:type="gramStart"/>
      <w:r w:rsidR="0063638B">
        <w:rPr>
          <w:rFonts w:ascii="Calibri" w:hAnsi="Calibri" w:cs="Calibri"/>
          <w:szCs w:val="24"/>
        </w:rPr>
        <w:t>5m</w:t>
      </w:r>
      <w:proofErr w:type="gramEnd"/>
      <w:r w:rsidR="0063638B">
        <w:rPr>
          <w:rFonts w:ascii="Calibri" w:hAnsi="Calibri" w:cs="Calibri"/>
          <w:szCs w:val="24"/>
        </w:rPr>
        <w:t>. Dále bude pokračovat trasu k rozdělení na první regulační zónu s </w:t>
      </w:r>
      <w:proofErr w:type="spellStart"/>
      <w:r w:rsidR="0063638B">
        <w:rPr>
          <w:rFonts w:ascii="Calibri" w:hAnsi="Calibri" w:cs="Calibri"/>
          <w:szCs w:val="24"/>
        </w:rPr>
        <w:t>VAV</w:t>
      </w:r>
      <w:proofErr w:type="spellEnd"/>
      <w:r w:rsidR="0063638B">
        <w:rPr>
          <w:rFonts w:ascii="Calibri" w:hAnsi="Calibri" w:cs="Calibri"/>
          <w:szCs w:val="24"/>
        </w:rPr>
        <w:t xml:space="preserve"> regulátorem, tato bude obsluhovat prostor sálu. Dále bude vedena hlavní trasa po straně půdy do zadní části k místu osazení dvou přívodních </w:t>
      </w:r>
      <w:proofErr w:type="spellStart"/>
      <w:r w:rsidR="0063638B">
        <w:rPr>
          <w:rFonts w:ascii="Calibri" w:hAnsi="Calibri" w:cs="Calibri"/>
          <w:szCs w:val="24"/>
        </w:rPr>
        <w:t>VAV</w:t>
      </w:r>
      <w:proofErr w:type="spellEnd"/>
      <w:r w:rsidR="0063638B">
        <w:rPr>
          <w:rFonts w:ascii="Calibri" w:hAnsi="Calibri" w:cs="Calibri"/>
          <w:szCs w:val="24"/>
        </w:rPr>
        <w:t xml:space="preserve"> regulátoru pro restauraci a salónek. Dále stoupacím potrubí a podstropním vedením do jednotlivých zón. Přívod v salónku a hlavním sálu bude proveden nastavitelnými difusory, které budou obsahovat </w:t>
      </w:r>
      <w:proofErr w:type="spellStart"/>
      <w:r w:rsidR="0063638B">
        <w:rPr>
          <w:rFonts w:ascii="Calibri" w:hAnsi="Calibri" w:cs="Calibri"/>
          <w:szCs w:val="24"/>
        </w:rPr>
        <w:t>plenum</w:t>
      </w:r>
      <w:proofErr w:type="spellEnd"/>
      <w:r w:rsidR="0063638B">
        <w:rPr>
          <w:rFonts w:ascii="Calibri" w:hAnsi="Calibri" w:cs="Calibri"/>
          <w:szCs w:val="24"/>
        </w:rPr>
        <w:t xml:space="preserve"> box vč regulační klapky pro nastavení </w:t>
      </w:r>
      <w:r w:rsidR="0063638B" w:rsidRPr="00E40801">
        <w:rPr>
          <w:rFonts w:asciiTheme="minorHAnsi" w:hAnsiTheme="minorHAnsi" w:cstheme="minorHAnsi"/>
          <w:szCs w:val="24"/>
        </w:rPr>
        <w:t>požadovaného průtoku. V prostoru restaurace bude přívod řešen pomocí podstropní, kruhové, textilní vyústky, která bude provedena s mikro perforací.  Jednotlivé </w:t>
      </w:r>
      <w:proofErr w:type="spellStart"/>
      <w:r w:rsidR="0063638B" w:rsidRPr="00E40801">
        <w:rPr>
          <w:rFonts w:asciiTheme="minorHAnsi" w:hAnsiTheme="minorHAnsi" w:cstheme="minorHAnsi"/>
          <w:szCs w:val="24"/>
        </w:rPr>
        <w:t>VAV</w:t>
      </w:r>
      <w:proofErr w:type="spellEnd"/>
      <w:r w:rsidR="0063638B" w:rsidRPr="00E40801">
        <w:rPr>
          <w:rFonts w:asciiTheme="minorHAnsi" w:hAnsiTheme="minorHAnsi" w:cstheme="minorHAnsi"/>
          <w:szCs w:val="24"/>
        </w:rPr>
        <w:t xml:space="preserve"> </w:t>
      </w:r>
      <w:r w:rsidR="00DD7044" w:rsidRPr="00E40801">
        <w:rPr>
          <w:rFonts w:asciiTheme="minorHAnsi" w:hAnsiTheme="minorHAnsi" w:cstheme="minorHAnsi"/>
          <w:szCs w:val="24"/>
        </w:rPr>
        <w:t>regulátory budou</w:t>
      </w:r>
      <w:r w:rsidR="0063638B" w:rsidRPr="00E40801">
        <w:rPr>
          <w:rFonts w:asciiTheme="minorHAnsi" w:hAnsiTheme="minorHAnsi" w:cstheme="minorHAnsi"/>
          <w:szCs w:val="24"/>
        </w:rPr>
        <w:t xml:space="preserve"> zajišťovat větrání každého prostoru</w:t>
      </w:r>
      <w:r w:rsidR="00E40801">
        <w:rPr>
          <w:rFonts w:asciiTheme="minorHAnsi" w:hAnsiTheme="minorHAnsi" w:cstheme="minorHAnsi"/>
          <w:szCs w:val="24"/>
        </w:rPr>
        <w:t xml:space="preserve"> </w:t>
      </w:r>
      <w:r w:rsidR="0063638B" w:rsidRPr="00E40801">
        <w:rPr>
          <w:rFonts w:asciiTheme="minorHAnsi" w:hAnsiTheme="minorHAnsi" w:cstheme="minorHAnsi"/>
          <w:szCs w:val="24"/>
        </w:rPr>
        <w:t>zcela autonomně a nezávisle na ostatních prostorách na základě prostorového čidla CO2 s</w:t>
      </w:r>
      <w:r w:rsidR="00E40801">
        <w:rPr>
          <w:rFonts w:asciiTheme="minorHAnsi" w:hAnsiTheme="minorHAnsi" w:cstheme="minorHAnsi"/>
          <w:szCs w:val="24"/>
        </w:rPr>
        <w:t> </w:t>
      </w:r>
      <w:proofErr w:type="spellStart"/>
      <w:r w:rsidR="0063638B" w:rsidRPr="00E40801">
        <w:rPr>
          <w:rFonts w:asciiTheme="minorHAnsi" w:hAnsiTheme="minorHAnsi" w:cstheme="minorHAnsi"/>
          <w:szCs w:val="24"/>
        </w:rPr>
        <w:t>iR</w:t>
      </w:r>
      <w:proofErr w:type="spellEnd"/>
      <w:r w:rsidR="00E40801">
        <w:rPr>
          <w:rFonts w:asciiTheme="minorHAnsi" w:hAnsiTheme="minorHAnsi" w:cstheme="minorHAnsi"/>
          <w:szCs w:val="24"/>
        </w:rPr>
        <w:t xml:space="preserve"> a lokálního ovladače.  Zóny salónku a restaurace budou obsahovat přívodní a odvodní </w:t>
      </w:r>
      <w:proofErr w:type="spellStart"/>
      <w:r w:rsidR="00E40801">
        <w:rPr>
          <w:rFonts w:asciiTheme="minorHAnsi" w:hAnsiTheme="minorHAnsi" w:cstheme="minorHAnsi"/>
          <w:szCs w:val="24"/>
        </w:rPr>
        <w:t>VAV</w:t>
      </w:r>
      <w:proofErr w:type="spellEnd"/>
      <w:r w:rsidR="00E40801">
        <w:rPr>
          <w:rFonts w:asciiTheme="minorHAnsi" w:hAnsiTheme="minorHAnsi" w:cstheme="minorHAnsi"/>
          <w:szCs w:val="24"/>
        </w:rPr>
        <w:t xml:space="preserve"> regulátor a hlavní sál pouze přívodní. Samotný výkon VZT1.1 bude řízen dle funkce </w:t>
      </w:r>
      <w:proofErr w:type="spellStart"/>
      <w:r w:rsidR="00E40801">
        <w:rPr>
          <w:rFonts w:asciiTheme="minorHAnsi" w:hAnsiTheme="minorHAnsi" w:cstheme="minorHAnsi"/>
          <w:szCs w:val="24"/>
        </w:rPr>
        <w:t>kon</w:t>
      </w:r>
      <w:r w:rsidR="00DD7044">
        <w:rPr>
          <w:rFonts w:asciiTheme="minorHAnsi" w:hAnsiTheme="minorHAnsi" w:cstheme="minorHAnsi"/>
          <w:szCs w:val="24"/>
        </w:rPr>
        <w:t>s</w:t>
      </w:r>
      <w:r w:rsidR="00E40801">
        <w:rPr>
          <w:rFonts w:asciiTheme="minorHAnsi" w:hAnsiTheme="minorHAnsi" w:cstheme="minorHAnsi"/>
          <w:szCs w:val="24"/>
        </w:rPr>
        <w:t>t</w:t>
      </w:r>
      <w:proofErr w:type="spellEnd"/>
      <w:r w:rsidR="00E40801">
        <w:rPr>
          <w:rFonts w:asciiTheme="minorHAnsi" w:hAnsiTheme="minorHAnsi" w:cstheme="minorHAnsi"/>
          <w:szCs w:val="24"/>
        </w:rPr>
        <w:t>. tlaku v přívodním potrubí a funkce konstantního průtoku pro odtahový ventilátor.</w:t>
      </w:r>
    </w:p>
    <w:p w14:paraId="7B3F3AB7" w14:textId="44465F85" w:rsidR="00DD7044" w:rsidRDefault="0063638B" w:rsidP="00E40801">
      <w:pPr>
        <w:ind w:firstLine="56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</w:t>
      </w:r>
      <w:r w:rsidR="00800BEF" w:rsidRPr="000B2CDB">
        <w:rPr>
          <w:rFonts w:ascii="Calibri" w:hAnsi="Calibri" w:cs="Calibri"/>
          <w:szCs w:val="24"/>
        </w:rPr>
        <w:t>Odpadní vzduch (ETA) je odváděn</w:t>
      </w:r>
      <w:r w:rsidR="00DD7044">
        <w:rPr>
          <w:rFonts w:ascii="Calibri" w:hAnsi="Calibri" w:cs="Calibri"/>
          <w:szCs w:val="24"/>
        </w:rPr>
        <w:t xml:space="preserve"> z prostřou restaurace, salónku, hlavního sálu a zázemí tj šaten. Z restaurace a salónku je odtah eden přes stěnovou mřížku a </w:t>
      </w:r>
      <w:proofErr w:type="spellStart"/>
      <w:r w:rsidR="00DD7044">
        <w:rPr>
          <w:rFonts w:ascii="Calibri" w:hAnsi="Calibri" w:cs="Calibri"/>
          <w:szCs w:val="24"/>
        </w:rPr>
        <w:t>VAV</w:t>
      </w:r>
      <w:proofErr w:type="spellEnd"/>
      <w:r w:rsidR="00DD7044">
        <w:rPr>
          <w:rFonts w:ascii="Calibri" w:hAnsi="Calibri" w:cs="Calibri"/>
          <w:szCs w:val="24"/>
        </w:rPr>
        <w:t xml:space="preserve"> regulátor do sběrného potrubí. Prostor sálu a jeho zázemí je připojen bez </w:t>
      </w:r>
      <w:proofErr w:type="spellStart"/>
      <w:r w:rsidR="00DD7044">
        <w:rPr>
          <w:rFonts w:ascii="Calibri" w:hAnsi="Calibri" w:cs="Calibri"/>
          <w:szCs w:val="24"/>
        </w:rPr>
        <w:t>VAV</w:t>
      </w:r>
      <w:proofErr w:type="spellEnd"/>
      <w:r w:rsidR="00DD7044">
        <w:rPr>
          <w:rFonts w:ascii="Calibri" w:hAnsi="Calibri" w:cs="Calibri"/>
          <w:szCs w:val="24"/>
        </w:rPr>
        <w:t xml:space="preserve"> regulátoru. Pro odtahy jsou použity talířové ventily a difusory vč </w:t>
      </w:r>
      <w:proofErr w:type="spellStart"/>
      <w:r w:rsidR="00DD7044">
        <w:rPr>
          <w:rFonts w:ascii="Calibri" w:hAnsi="Calibri" w:cs="Calibri"/>
          <w:szCs w:val="24"/>
        </w:rPr>
        <w:t>plenum</w:t>
      </w:r>
      <w:proofErr w:type="spellEnd"/>
      <w:r w:rsidR="00DD7044">
        <w:rPr>
          <w:rFonts w:ascii="Calibri" w:hAnsi="Calibri" w:cs="Calibri"/>
          <w:szCs w:val="24"/>
        </w:rPr>
        <w:t xml:space="preserve"> boxu a regulační klapky pro nastavení požadovaného </w:t>
      </w:r>
      <w:r w:rsidR="00DD7044">
        <w:rPr>
          <w:rFonts w:ascii="Calibri" w:hAnsi="Calibri" w:cs="Calibri"/>
          <w:szCs w:val="24"/>
        </w:rPr>
        <w:lastRenderedPageBreak/>
        <w:t xml:space="preserve">průtoku.  Jednotlivé koncové prvky jsou specifikovány vč barevného řešení viz. půdorysy a výkaz materiálu. </w:t>
      </w:r>
    </w:p>
    <w:p w14:paraId="3D7E2150" w14:textId="652B06F5" w:rsidR="00800BEF" w:rsidRPr="000B2CDB" w:rsidRDefault="00800BEF" w:rsidP="00800BEF">
      <w:pPr>
        <w:ind w:firstLine="207"/>
        <w:rPr>
          <w:rFonts w:ascii="Calibri" w:hAnsi="Calibri" w:cs="Calibri"/>
          <w:szCs w:val="24"/>
        </w:rPr>
      </w:pPr>
      <w:r w:rsidRPr="000B2CDB">
        <w:rPr>
          <w:rFonts w:ascii="Calibri" w:hAnsi="Calibri" w:cs="Calibri"/>
          <w:szCs w:val="24"/>
        </w:rPr>
        <w:t xml:space="preserve">Odtahové větve </w:t>
      </w: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 w:rsidRPr="000B2CDB">
        <w:rPr>
          <w:rFonts w:ascii="Calibri" w:hAnsi="Calibri" w:cs="Calibri"/>
          <w:szCs w:val="24"/>
        </w:rPr>
        <w:t xml:space="preserve"> z jednotlivých odsávaných místností se před vstupem do </w:t>
      </w: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 w:rsidRPr="000B2CDB">
        <w:rPr>
          <w:rFonts w:ascii="Calibri" w:hAnsi="Calibri" w:cs="Calibri"/>
          <w:szCs w:val="24"/>
        </w:rPr>
        <w:t xml:space="preserve"> jednotky spojí. Na vstupu do </w:t>
      </w: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 w:rsidRPr="000B2CDB">
        <w:rPr>
          <w:rFonts w:ascii="Calibri" w:hAnsi="Calibri" w:cs="Calibri"/>
          <w:szCs w:val="24"/>
        </w:rPr>
        <w:t xml:space="preserve"> je osazen vzduchový filtr – min třída M5. Odváděný vzduch předá teplo v rekuperačním výměníku vzduchu přiváděnému a dále pokračuje potrubím k výfukovému prvku přes stěnu. Po instalaci </w:t>
      </w: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 w:rsidRPr="000B2CDB">
        <w:rPr>
          <w:rFonts w:ascii="Calibri" w:hAnsi="Calibri" w:cs="Calibri"/>
          <w:szCs w:val="24"/>
        </w:rPr>
        <w:t xml:space="preserve"> rozvodů budou proveden podhledy a zákryt ze sádrokartonu</w:t>
      </w:r>
      <w:r w:rsidR="004E1574">
        <w:rPr>
          <w:rFonts w:ascii="Calibri" w:hAnsi="Calibri" w:cs="Calibri"/>
          <w:szCs w:val="24"/>
        </w:rPr>
        <w:t xml:space="preserve"> de výkresové dokumentace.</w:t>
      </w:r>
    </w:p>
    <w:p w14:paraId="2AD0C6CA" w14:textId="03C4D597" w:rsidR="00800BEF" w:rsidRPr="006A5EB1" w:rsidRDefault="00800BEF" w:rsidP="00800BEF">
      <w:pPr>
        <w:ind w:firstLine="207"/>
        <w:rPr>
          <w:rFonts w:ascii="Calibri" w:hAnsi="Calibri" w:cs="Calibri"/>
          <w:b/>
          <w:szCs w:val="24"/>
        </w:rPr>
      </w:pPr>
      <w:r w:rsidRPr="006A5EB1">
        <w:rPr>
          <w:rFonts w:ascii="Calibri" w:hAnsi="Calibri" w:cs="Calibri"/>
          <w:b/>
          <w:szCs w:val="24"/>
        </w:rPr>
        <w:t xml:space="preserve">Teplota přiváděného topná sezóna </w:t>
      </w:r>
      <w:r w:rsidRPr="006A5EB1">
        <w:rPr>
          <w:rFonts w:ascii="Calibri" w:hAnsi="Calibri" w:cs="Calibri"/>
          <w:b/>
          <w:szCs w:val="24"/>
        </w:rPr>
        <w:tab/>
      </w:r>
      <w:r w:rsidRPr="006A5EB1">
        <w:rPr>
          <w:rFonts w:ascii="Calibri" w:hAnsi="Calibri" w:cs="Calibri"/>
          <w:b/>
          <w:szCs w:val="24"/>
        </w:rPr>
        <w:tab/>
      </w:r>
      <w:r w:rsidRPr="006A5EB1">
        <w:rPr>
          <w:rFonts w:ascii="Calibri" w:hAnsi="Calibri" w:cs="Calibri"/>
          <w:b/>
          <w:szCs w:val="24"/>
        </w:rPr>
        <w:tab/>
      </w:r>
      <w:proofErr w:type="gramStart"/>
      <w:r w:rsidRPr="006A5EB1">
        <w:rPr>
          <w:rFonts w:ascii="Calibri" w:hAnsi="Calibri" w:cs="Calibri"/>
          <w:b/>
          <w:szCs w:val="24"/>
        </w:rPr>
        <w:t>2</w:t>
      </w:r>
      <w:r w:rsidR="00670FF6">
        <w:rPr>
          <w:rFonts w:ascii="Calibri" w:hAnsi="Calibri" w:cs="Calibri"/>
          <w:b/>
          <w:szCs w:val="24"/>
        </w:rPr>
        <w:t>2</w:t>
      </w:r>
      <w:r w:rsidRPr="006A5EB1">
        <w:rPr>
          <w:rFonts w:ascii="Calibri" w:hAnsi="Calibri" w:cs="Calibri"/>
          <w:b/>
          <w:szCs w:val="24"/>
        </w:rPr>
        <w:t xml:space="preserve"> -</w:t>
      </w:r>
      <w:r w:rsidR="00670FF6">
        <w:rPr>
          <w:rFonts w:ascii="Calibri" w:hAnsi="Calibri" w:cs="Calibri"/>
          <w:b/>
          <w:szCs w:val="24"/>
        </w:rPr>
        <w:t>26</w:t>
      </w:r>
      <w:proofErr w:type="gramEnd"/>
      <w:r w:rsidRPr="006A5EB1">
        <w:rPr>
          <w:rFonts w:ascii="Calibri" w:hAnsi="Calibri" w:cs="Calibri"/>
          <w:b/>
          <w:szCs w:val="24"/>
        </w:rPr>
        <w:t>°C</w:t>
      </w:r>
    </w:p>
    <w:p w14:paraId="26670D39" w14:textId="4A6F9AC3" w:rsidR="00800BEF" w:rsidRDefault="00800BEF" w:rsidP="00800BEF">
      <w:pPr>
        <w:ind w:firstLine="207"/>
        <w:rPr>
          <w:rFonts w:ascii="Calibri" w:hAnsi="Calibri" w:cs="Calibri"/>
          <w:b/>
          <w:szCs w:val="24"/>
        </w:rPr>
      </w:pPr>
      <w:r w:rsidRPr="006A5EB1">
        <w:rPr>
          <w:rFonts w:ascii="Calibri" w:hAnsi="Calibri" w:cs="Calibri"/>
          <w:b/>
          <w:szCs w:val="24"/>
        </w:rPr>
        <w:t xml:space="preserve">Teplota přiváděného netopná topná sezóna </w:t>
      </w:r>
      <w:r w:rsidRPr="006A5EB1">
        <w:rPr>
          <w:rFonts w:ascii="Calibri" w:hAnsi="Calibri" w:cs="Calibri"/>
          <w:b/>
          <w:szCs w:val="24"/>
        </w:rPr>
        <w:tab/>
      </w:r>
      <w:r w:rsidRPr="006A5EB1">
        <w:rPr>
          <w:rFonts w:ascii="Calibri" w:hAnsi="Calibri" w:cs="Calibri"/>
          <w:b/>
          <w:szCs w:val="24"/>
        </w:rPr>
        <w:tab/>
      </w:r>
      <w:r w:rsidR="00670FF6">
        <w:rPr>
          <w:rFonts w:ascii="Calibri" w:hAnsi="Calibri" w:cs="Calibri"/>
          <w:b/>
          <w:szCs w:val="24"/>
        </w:rPr>
        <w:t xml:space="preserve">min </w:t>
      </w:r>
      <w:proofErr w:type="gramStart"/>
      <w:r w:rsidR="00670FF6">
        <w:rPr>
          <w:rFonts w:ascii="Calibri" w:hAnsi="Calibri" w:cs="Calibri"/>
          <w:b/>
          <w:szCs w:val="24"/>
        </w:rPr>
        <w:t>18°C</w:t>
      </w:r>
      <w:proofErr w:type="gramEnd"/>
    </w:p>
    <w:p w14:paraId="388B18F7" w14:textId="77777777" w:rsidR="0073630B" w:rsidRDefault="0073630B" w:rsidP="0073630B">
      <w:pPr>
        <w:pStyle w:val="Nadpis3"/>
      </w:pPr>
      <w:bookmarkStart w:id="31" w:name="_Toc71129193"/>
      <w:r>
        <w:t>Dochlazování přiváděného vzduchu</w:t>
      </w:r>
      <w:bookmarkEnd w:id="31"/>
    </w:p>
    <w:p w14:paraId="6AF0EB43" w14:textId="77E35EB9" w:rsidR="00670FF6" w:rsidRDefault="00670FF6" w:rsidP="00670FF6">
      <w:pPr>
        <w:ind w:firstLine="708"/>
      </w:pPr>
      <w:r w:rsidRPr="001441DC">
        <w:rPr>
          <w:rFonts w:ascii="Calibri" w:hAnsi="Calibri"/>
          <w:szCs w:val="24"/>
        </w:rPr>
        <w:t>Jednotka VZT</w:t>
      </w:r>
      <w:r>
        <w:rPr>
          <w:rFonts w:ascii="Calibri" w:hAnsi="Calibri"/>
          <w:szCs w:val="24"/>
        </w:rPr>
        <w:t>1.</w:t>
      </w:r>
      <w:r w:rsidRPr="001441DC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>-</w:t>
      </w:r>
      <w:r w:rsidRPr="001441DC">
        <w:rPr>
          <w:rFonts w:ascii="Calibri" w:hAnsi="Calibri"/>
          <w:szCs w:val="24"/>
        </w:rPr>
        <w:t xml:space="preserve"> bude vybavena vnitřním, </w:t>
      </w:r>
      <w:r>
        <w:rPr>
          <w:rFonts w:ascii="Calibri" w:hAnsi="Calibri"/>
          <w:szCs w:val="24"/>
        </w:rPr>
        <w:t>vodním výměníkem</w:t>
      </w:r>
      <w:r w:rsidRPr="001441DC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pro napojení na nový zdroj tepla/chladu</w:t>
      </w:r>
      <w:r w:rsidRPr="001441DC">
        <w:rPr>
          <w:rFonts w:ascii="Calibri" w:hAnsi="Calibri"/>
          <w:szCs w:val="24"/>
        </w:rPr>
        <w:t xml:space="preserve"> která bude umožňovat dochlazení přiváděného vzduchu v letním období a ohřev vzduchu v přechodném období</w:t>
      </w:r>
      <w:r>
        <w:rPr>
          <w:rFonts w:ascii="Calibri" w:hAnsi="Calibri"/>
          <w:szCs w:val="24"/>
        </w:rPr>
        <w:t xml:space="preserve">. </w:t>
      </w:r>
      <w:r w:rsidRPr="001441DC">
        <w:rPr>
          <w:rFonts w:ascii="Calibri" w:hAnsi="Calibri"/>
          <w:szCs w:val="24"/>
        </w:rPr>
        <w:t>Systém bude sloužit pouze pro snížení tepelných zisků větrání</w:t>
      </w:r>
      <w:r>
        <w:rPr>
          <w:rFonts w:ascii="Calibri" w:hAnsi="Calibri"/>
          <w:szCs w:val="24"/>
        </w:rPr>
        <w:t xml:space="preserve"> a části zisků z pobytu osob, technologie a zisků solárních.</w:t>
      </w:r>
      <w:r w:rsidRPr="001441DC">
        <w:rPr>
          <w:rFonts w:ascii="Calibri" w:hAnsi="Calibri"/>
          <w:szCs w:val="24"/>
        </w:rPr>
        <w:t xml:space="preserve"> Uvažovaný předaný výkon chlazení</w:t>
      </w:r>
      <w:r w:rsidR="00DD7044">
        <w:rPr>
          <w:rFonts w:ascii="Calibri" w:hAnsi="Calibri"/>
          <w:szCs w:val="24"/>
        </w:rPr>
        <w:t>:</w:t>
      </w:r>
      <w:r w:rsidR="00DD7044" w:rsidRPr="00DD7044">
        <w:t xml:space="preserve"> </w:t>
      </w:r>
      <w:proofErr w:type="spellStart"/>
      <w:r w:rsidR="00DD7044" w:rsidRPr="00DD7044">
        <w:rPr>
          <w:rFonts w:ascii="Calibri" w:hAnsi="Calibri"/>
          <w:szCs w:val="24"/>
        </w:rPr>
        <w:t>Qch</w:t>
      </w:r>
      <w:proofErr w:type="spellEnd"/>
      <w:r w:rsidR="00DD7044" w:rsidRPr="00DD7044">
        <w:rPr>
          <w:rFonts w:ascii="Calibri" w:hAnsi="Calibri"/>
          <w:szCs w:val="24"/>
        </w:rPr>
        <w:t>=23kW / 6/</w:t>
      </w:r>
      <w:proofErr w:type="gramStart"/>
      <w:r w:rsidR="00DD7044" w:rsidRPr="00DD7044">
        <w:rPr>
          <w:rFonts w:ascii="Calibri" w:hAnsi="Calibri"/>
          <w:szCs w:val="24"/>
        </w:rPr>
        <w:t>12°C</w:t>
      </w:r>
      <w:proofErr w:type="gramEnd"/>
      <w:r w:rsidR="00DD7044" w:rsidRPr="00DD7044">
        <w:rPr>
          <w:rFonts w:ascii="Calibri" w:hAnsi="Calibri"/>
          <w:szCs w:val="24"/>
        </w:rPr>
        <w:t xml:space="preserve"> /max 18 </w:t>
      </w:r>
      <w:proofErr w:type="spellStart"/>
      <w:r w:rsidR="00DD7044" w:rsidRPr="00DD7044">
        <w:rPr>
          <w:rFonts w:ascii="Calibri" w:hAnsi="Calibri"/>
          <w:szCs w:val="24"/>
        </w:rPr>
        <w:t>kPa</w:t>
      </w:r>
      <w:proofErr w:type="spellEnd"/>
      <w:r w:rsidR="00DD7044" w:rsidRPr="00DD7044">
        <w:rPr>
          <w:rFonts w:ascii="Calibri" w:hAnsi="Calibri"/>
          <w:szCs w:val="24"/>
        </w:rPr>
        <w:t xml:space="preserve"> /4,8m3/h</w:t>
      </w:r>
      <w:r w:rsidR="00DD7044">
        <w:rPr>
          <w:rFonts w:ascii="Calibri" w:hAnsi="Calibri"/>
          <w:szCs w:val="24"/>
        </w:rPr>
        <w:t xml:space="preserve">. Připojení </w:t>
      </w:r>
      <w:proofErr w:type="spellStart"/>
      <w:r w:rsidR="00DD7044">
        <w:rPr>
          <w:rFonts w:ascii="Calibri" w:hAnsi="Calibri"/>
          <w:szCs w:val="24"/>
        </w:rPr>
        <w:t>bdue</w:t>
      </w:r>
      <w:proofErr w:type="spellEnd"/>
      <w:r w:rsidR="00DD7044">
        <w:rPr>
          <w:rFonts w:ascii="Calibri" w:hAnsi="Calibri"/>
          <w:szCs w:val="24"/>
        </w:rPr>
        <w:t xml:space="preserve"> provedeno přes dvoucestnou regulační sadu vč oběhového čerpadla, které bude součástí dodávky </w:t>
      </w:r>
      <w:proofErr w:type="spellStart"/>
      <w:r w:rsidR="00DD7044">
        <w:rPr>
          <w:rFonts w:ascii="Calibri" w:hAnsi="Calibri"/>
          <w:szCs w:val="24"/>
        </w:rPr>
        <w:t>VZT</w:t>
      </w:r>
      <w:proofErr w:type="spellEnd"/>
      <w:r w:rsidR="00DD7044">
        <w:rPr>
          <w:rFonts w:ascii="Calibri" w:hAnsi="Calibri"/>
          <w:szCs w:val="24"/>
        </w:rPr>
        <w:t>.</w:t>
      </w:r>
    </w:p>
    <w:p w14:paraId="760AD106" w14:textId="4CE08B63" w:rsidR="00B07211" w:rsidRDefault="00B07211" w:rsidP="00B07211">
      <w:pPr>
        <w:pStyle w:val="Nadpis3"/>
      </w:pPr>
      <w:bookmarkStart w:id="32" w:name="_Toc71129194"/>
      <w:r>
        <w:t>Připojení na systém vytápění.</w:t>
      </w:r>
      <w:bookmarkEnd w:id="32"/>
    </w:p>
    <w:p w14:paraId="0A30913C" w14:textId="77777777" w:rsidR="00DD7044" w:rsidRDefault="00DD7044" w:rsidP="00DD7044">
      <w:pPr>
        <w:ind w:firstLine="708"/>
        <w:rPr>
          <w:rFonts w:ascii="Calibri" w:hAnsi="Calibri"/>
          <w:szCs w:val="24"/>
        </w:rPr>
      </w:pP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 w:rsidRPr="000B2CDB">
        <w:rPr>
          <w:rFonts w:ascii="Calibri" w:hAnsi="Calibri" w:cs="Calibri"/>
          <w:szCs w:val="24"/>
        </w:rPr>
        <w:t xml:space="preserve"> jednotku bude vybavena vnitřním, teplovodním ohřívačem, který bude napojena na systém ÚT, přes oběhové čerpadlo a směšovací uzel – dodávka profese </w:t>
      </w:r>
      <w:proofErr w:type="spellStart"/>
      <w:r w:rsidRPr="000B2CDB">
        <w:rPr>
          <w:rFonts w:ascii="Calibri" w:hAnsi="Calibri" w:cs="Calibri"/>
          <w:szCs w:val="24"/>
        </w:rPr>
        <w:t>VZT</w:t>
      </w:r>
      <w:proofErr w:type="spellEnd"/>
      <w:r>
        <w:rPr>
          <w:rFonts w:ascii="Calibri" w:hAnsi="Calibri" w:cs="Calibri"/>
          <w:szCs w:val="24"/>
        </w:rPr>
        <w:t xml:space="preserve"> – součást jednotky</w:t>
      </w:r>
      <w:r w:rsidRPr="000B2CDB">
        <w:rPr>
          <w:rFonts w:ascii="Calibri" w:hAnsi="Calibri" w:cs="Calibri"/>
          <w:szCs w:val="24"/>
        </w:rPr>
        <w:t>.</w:t>
      </w:r>
    </w:p>
    <w:p w14:paraId="1801B87C" w14:textId="0246F0F2" w:rsidR="00B07211" w:rsidRDefault="007C4EA5" w:rsidP="00B07211">
      <w:pPr>
        <w:ind w:firstLine="708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Připojovací </w:t>
      </w:r>
      <w:r w:rsidR="00DD7044">
        <w:rPr>
          <w:rFonts w:ascii="Calibri" w:hAnsi="Calibri"/>
          <w:szCs w:val="24"/>
        </w:rPr>
        <w:t>požadavky</w:t>
      </w:r>
      <w:r>
        <w:rPr>
          <w:rFonts w:ascii="Calibri" w:hAnsi="Calibri"/>
          <w:szCs w:val="24"/>
        </w:rPr>
        <w:t xml:space="preserve"> na profesi UT: </w:t>
      </w:r>
      <w:proofErr w:type="spellStart"/>
      <w:r w:rsidR="00DD7044" w:rsidRPr="00DD7044">
        <w:rPr>
          <w:rFonts w:ascii="Calibri" w:hAnsi="Calibri"/>
          <w:szCs w:val="24"/>
        </w:rPr>
        <w:t>Qnom</w:t>
      </w:r>
      <w:proofErr w:type="spellEnd"/>
      <w:r w:rsidR="00DD7044" w:rsidRPr="00DD7044">
        <w:rPr>
          <w:rFonts w:ascii="Calibri" w:hAnsi="Calibri"/>
          <w:szCs w:val="24"/>
        </w:rPr>
        <w:t>=10kW/50/</w:t>
      </w:r>
      <w:proofErr w:type="gramStart"/>
      <w:r w:rsidR="00DD7044" w:rsidRPr="00DD7044">
        <w:rPr>
          <w:rFonts w:ascii="Calibri" w:hAnsi="Calibri"/>
          <w:szCs w:val="24"/>
        </w:rPr>
        <w:t>40°C</w:t>
      </w:r>
      <w:proofErr w:type="gramEnd"/>
      <w:r w:rsidR="00DD7044" w:rsidRPr="00DD7044">
        <w:rPr>
          <w:rFonts w:ascii="Calibri" w:hAnsi="Calibri"/>
          <w:szCs w:val="24"/>
        </w:rPr>
        <w:t>/ max 6kPa / 0,8m3/h</w:t>
      </w:r>
    </w:p>
    <w:p w14:paraId="3EB66A1A" w14:textId="77777777" w:rsidR="00B07211" w:rsidRPr="000B2CDB" w:rsidRDefault="00B07211" w:rsidP="00B07211">
      <w:pPr>
        <w:pStyle w:val="Nadpis3"/>
      </w:pPr>
      <w:bookmarkStart w:id="33" w:name="_Toc71129195"/>
      <w:r w:rsidRPr="000B2CDB">
        <w:t>Všeobecný popis systému regulace řízeného větrání</w:t>
      </w:r>
      <w:bookmarkEnd w:id="33"/>
      <w:r w:rsidRPr="000B2CDB">
        <w:t xml:space="preserve"> </w:t>
      </w:r>
    </w:p>
    <w:p w14:paraId="7711494C" w14:textId="77777777" w:rsidR="00B07211" w:rsidRPr="000B2CDB" w:rsidRDefault="00B07211" w:rsidP="00B07211">
      <w:pPr>
        <w:ind w:firstLine="708"/>
        <w:rPr>
          <w:rFonts w:ascii="Calibri" w:hAnsi="Calibri" w:cs="Calibri"/>
          <w:szCs w:val="24"/>
        </w:rPr>
      </w:pPr>
      <w:r w:rsidRPr="000B2CDB">
        <w:rPr>
          <w:rFonts w:ascii="Calibri" w:hAnsi="Calibri" w:cs="Calibri"/>
          <w:szCs w:val="24"/>
        </w:rPr>
        <w:t>Navržený typ jednotky obsahuje digitální regulační modul pro plně programovatelné ovládání jednotky pomocí ovladače, nebo nadřazeného systému regulace.</w:t>
      </w:r>
    </w:p>
    <w:p w14:paraId="6D35F15A" w14:textId="7696377F" w:rsidR="00B07211" w:rsidRPr="00B07211" w:rsidRDefault="00B07211" w:rsidP="00B07211">
      <w:pPr>
        <w:pStyle w:val="Textsodrkou"/>
        <w:rPr>
          <w:bCs/>
          <w:lang w:val="x-none"/>
        </w:rPr>
      </w:pPr>
      <w:r w:rsidRPr="00B07211">
        <w:rPr>
          <w:bCs/>
        </w:rPr>
        <w:t xml:space="preserve">Nástěnný </w:t>
      </w:r>
      <w:r>
        <w:rPr>
          <w:bCs/>
        </w:rPr>
        <w:t>digitální</w:t>
      </w:r>
      <w:r w:rsidRPr="00B07211">
        <w:rPr>
          <w:bCs/>
        </w:rPr>
        <w:t xml:space="preserve"> regulátor pro řízení teploty a výkonu </w:t>
      </w:r>
      <w:proofErr w:type="gramStart"/>
      <w:r w:rsidRPr="00B07211">
        <w:rPr>
          <w:bCs/>
        </w:rPr>
        <w:t>větrání</w:t>
      </w:r>
      <w:r>
        <w:rPr>
          <w:bCs/>
        </w:rPr>
        <w:t xml:space="preserve"> </w:t>
      </w:r>
      <w:r w:rsidRPr="00B07211">
        <w:rPr>
          <w:b/>
        </w:rPr>
        <w:t>-</w:t>
      </w:r>
      <w:r w:rsidR="00DD7044">
        <w:rPr>
          <w:b/>
        </w:rPr>
        <w:t xml:space="preserve"> </w:t>
      </w:r>
      <w:r w:rsidRPr="00B07211">
        <w:rPr>
          <w:b/>
        </w:rPr>
        <w:t>OSAZENO</w:t>
      </w:r>
      <w:proofErr w:type="gramEnd"/>
    </w:p>
    <w:p w14:paraId="4978F691" w14:textId="6BAF1644" w:rsidR="00B07211" w:rsidRPr="00B07211" w:rsidRDefault="00DD7044" w:rsidP="00B07211">
      <w:pPr>
        <w:pStyle w:val="Textsodrkou"/>
        <w:rPr>
          <w:bCs/>
        </w:rPr>
      </w:pPr>
      <w:r>
        <w:rPr>
          <w:bCs/>
        </w:rPr>
        <w:t xml:space="preserve">Funkce </w:t>
      </w:r>
      <w:proofErr w:type="spellStart"/>
      <w:r>
        <w:rPr>
          <w:bCs/>
        </w:rPr>
        <w:t>dp</w:t>
      </w:r>
      <w:proofErr w:type="spellEnd"/>
      <w:r>
        <w:rPr>
          <w:bCs/>
        </w:rPr>
        <w:t xml:space="preserve"> a </w:t>
      </w:r>
      <w:proofErr w:type="spellStart"/>
      <w:r>
        <w:rPr>
          <w:bCs/>
        </w:rPr>
        <w:t>CF</w:t>
      </w:r>
      <w:proofErr w:type="spellEnd"/>
      <w:r>
        <w:rPr>
          <w:bCs/>
        </w:rPr>
        <w:t xml:space="preserve"> pro řízení výkonu od </w:t>
      </w:r>
      <w:proofErr w:type="spellStart"/>
      <w:proofErr w:type="gramStart"/>
      <w:r>
        <w:rPr>
          <w:bCs/>
        </w:rPr>
        <w:t>VAV</w:t>
      </w:r>
      <w:proofErr w:type="spellEnd"/>
      <w:r w:rsidR="00B07211">
        <w:rPr>
          <w:bCs/>
        </w:rPr>
        <w:t xml:space="preserve"> </w:t>
      </w:r>
      <w:r w:rsidR="00B07211" w:rsidRPr="00B07211">
        <w:rPr>
          <w:b/>
        </w:rPr>
        <w:t>-OSAZENO</w:t>
      </w:r>
      <w:proofErr w:type="gramEnd"/>
    </w:p>
    <w:p w14:paraId="4097EFAB" w14:textId="6A3090C0" w:rsidR="00B07211" w:rsidRPr="007C4EA5" w:rsidRDefault="00B07211" w:rsidP="00B07211">
      <w:pPr>
        <w:pStyle w:val="Textsodrkou"/>
        <w:rPr>
          <w:bCs/>
          <w:lang w:val="x-none"/>
        </w:rPr>
      </w:pPr>
      <w:r w:rsidRPr="00B07211">
        <w:rPr>
          <w:bCs/>
        </w:rPr>
        <w:t xml:space="preserve">VZT1 bude zapojena do sítě </w:t>
      </w:r>
      <w:r w:rsidR="00DD7044">
        <w:rPr>
          <w:bCs/>
        </w:rPr>
        <w:t xml:space="preserve">internet </w:t>
      </w:r>
      <w:r w:rsidRPr="00B07211">
        <w:rPr>
          <w:bCs/>
        </w:rPr>
        <w:t xml:space="preserve">pro vzdálené </w:t>
      </w:r>
      <w:proofErr w:type="gramStart"/>
      <w:r w:rsidRPr="00B07211">
        <w:rPr>
          <w:bCs/>
        </w:rPr>
        <w:t>ovládání</w:t>
      </w:r>
      <w:r>
        <w:rPr>
          <w:bCs/>
        </w:rPr>
        <w:t xml:space="preserve"> </w:t>
      </w:r>
      <w:r w:rsidR="007C4EA5">
        <w:rPr>
          <w:bCs/>
        </w:rPr>
        <w:t xml:space="preserve"> </w:t>
      </w:r>
      <w:r w:rsidRPr="00B07211">
        <w:rPr>
          <w:b/>
        </w:rPr>
        <w:t>-</w:t>
      </w:r>
      <w:proofErr w:type="gramEnd"/>
      <w:r w:rsidR="007C4EA5" w:rsidRPr="00B07211">
        <w:rPr>
          <w:b/>
        </w:rPr>
        <w:t>OSAZENO</w:t>
      </w:r>
    </w:p>
    <w:p w14:paraId="2AC72D87" w14:textId="55A65C52" w:rsidR="007C4EA5" w:rsidRPr="00B07211" w:rsidRDefault="007C4EA5" w:rsidP="00B07211">
      <w:pPr>
        <w:pStyle w:val="Textsodrkou"/>
        <w:rPr>
          <w:bCs/>
          <w:lang w:val="x-none"/>
        </w:rPr>
      </w:pPr>
      <w:r>
        <w:rPr>
          <w:bCs/>
        </w:rPr>
        <w:t xml:space="preserve">Regulační klapky pro celkem tři </w:t>
      </w:r>
      <w:proofErr w:type="gramStart"/>
      <w:r>
        <w:rPr>
          <w:bCs/>
        </w:rPr>
        <w:t>zóny</w:t>
      </w:r>
      <w:r w:rsidR="00DD7044">
        <w:rPr>
          <w:bCs/>
        </w:rPr>
        <w:t xml:space="preserve"> -</w:t>
      </w:r>
      <w:proofErr w:type="spellStart"/>
      <w:r w:rsidR="00DD7044">
        <w:rPr>
          <w:bCs/>
        </w:rPr>
        <w:t>VAV</w:t>
      </w:r>
      <w:proofErr w:type="spellEnd"/>
      <w:proofErr w:type="gramEnd"/>
      <w:r>
        <w:rPr>
          <w:bCs/>
        </w:rPr>
        <w:t xml:space="preserve"> </w:t>
      </w:r>
      <w:r w:rsidRPr="00B07211">
        <w:rPr>
          <w:b/>
        </w:rPr>
        <w:t>-OSAZENO</w:t>
      </w:r>
    </w:p>
    <w:p w14:paraId="78722105" w14:textId="2184DE3E" w:rsidR="00B07211" w:rsidRPr="00DD7044" w:rsidRDefault="00DD7044" w:rsidP="004541E5">
      <w:pPr>
        <w:pStyle w:val="Textsodrkou"/>
        <w:rPr>
          <w:bCs/>
          <w:lang w:val="x-none"/>
        </w:rPr>
      </w:pPr>
      <w:r w:rsidRPr="00DD7044">
        <w:rPr>
          <w:bCs/>
        </w:rPr>
        <w:t xml:space="preserve">čidlo koncentrace CO2 s </w:t>
      </w:r>
      <w:proofErr w:type="spellStart"/>
      <w:r w:rsidRPr="00DD7044">
        <w:rPr>
          <w:bCs/>
        </w:rPr>
        <w:t>iR</w:t>
      </w:r>
      <w:proofErr w:type="spellEnd"/>
      <w:r w:rsidRPr="00DD7044">
        <w:rPr>
          <w:bCs/>
        </w:rPr>
        <w:t xml:space="preserve"> </w:t>
      </w:r>
      <w:proofErr w:type="gramStart"/>
      <w:r w:rsidRPr="00DD7044">
        <w:rPr>
          <w:bCs/>
        </w:rPr>
        <w:t>senzorem</w:t>
      </w:r>
      <w:r w:rsidRPr="00DD7044">
        <w:rPr>
          <w:bCs/>
        </w:rPr>
        <w:t xml:space="preserve"> </w:t>
      </w:r>
      <w:r>
        <w:rPr>
          <w:bCs/>
        </w:rPr>
        <w:t xml:space="preserve"> a</w:t>
      </w:r>
      <w:proofErr w:type="gramEnd"/>
      <w:r>
        <w:rPr>
          <w:bCs/>
        </w:rPr>
        <w:t xml:space="preserve"> zónový ovladač k </w:t>
      </w:r>
      <w:proofErr w:type="spellStart"/>
      <w:r>
        <w:rPr>
          <w:bCs/>
        </w:rPr>
        <w:t>VAV</w:t>
      </w:r>
      <w:proofErr w:type="spellEnd"/>
      <w:r w:rsidR="00B07211" w:rsidRPr="00DD7044">
        <w:rPr>
          <w:bCs/>
          <w:lang w:val="x-none"/>
        </w:rPr>
        <w:t>–</w:t>
      </w:r>
      <w:r w:rsidR="00B07211" w:rsidRPr="00DD7044">
        <w:rPr>
          <w:b/>
        </w:rPr>
        <w:t>OSAZENO</w:t>
      </w:r>
    </w:p>
    <w:p w14:paraId="1FD2488B" w14:textId="77777777" w:rsidR="00B07211" w:rsidRPr="00B07211" w:rsidRDefault="00B07211" w:rsidP="00B07211">
      <w:pPr>
        <w:pStyle w:val="Textsodrkou"/>
        <w:rPr>
          <w:bCs/>
          <w:u w:val="single"/>
        </w:rPr>
      </w:pPr>
      <w:r w:rsidRPr="00B07211">
        <w:rPr>
          <w:bCs/>
          <w:u w:val="single"/>
        </w:rPr>
        <w:t>Digitální regulační modul ve spojení s regulátorem zajišťuje následující funkce:</w:t>
      </w:r>
    </w:p>
    <w:p w14:paraId="6135B2AB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volbu provozního režimu (vypnutí systému, ruční režim, automatický režim a režim nastavení)</w:t>
      </w:r>
    </w:p>
    <w:p w14:paraId="64143079" w14:textId="77777777" w:rsidR="00B07211" w:rsidRPr="00B07211" w:rsidRDefault="00B07211" w:rsidP="00B07211">
      <w:pPr>
        <w:pStyle w:val="Textsodrkou"/>
        <w:rPr>
          <w:bCs/>
          <w:lang w:val="x-none"/>
        </w:rPr>
      </w:pPr>
      <w:r w:rsidRPr="00B07211">
        <w:rPr>
          <w:bCs/>
        </w:rPr>
        <w:t>STOP kontakt pro kouřové čidlo</w:t>
      </w:r>
    </w:p>
    <w:p w14:paraId="75947070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nastavení automatického týdenního programu</w:t>
      </w:r>
    </w:p>
    <w:p w14:paraId="5AAA7AC3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nastavování parametrů víceúčelovým tlačítkem</w:t>
      </w:r>
    </w:p>
    <w:p w14:paraId="59347144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plynulé řízení výkonu obou ventilátorů</w:t>
      </w:r>
    </w:p>
    <w:p w14:paraId="4BEA2328" w14:textId="598ADA20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automatické ovládání klapky by-passu (obtok přiváděného vzduchu</w:t>
      </w:r>
      <w:r w:rsidR="00734156">
        <w:rPr>
          <w:bCs/>
        </w:rPr>
        <w:t xml:space="preserve"> vč odmrazování </w:t>
      </w:r>
      <w:proofErr w:type="spellStart"/>
      <w:r w:rsidR="00734156">
        <w:rPr>
          <w:bCs/>
        </w:rPr>
        <w:t>HRC</w:t>
      </w:r>
      <w:proofErr w:type="spellEnd"/>
      <w:r w:rsidRPr="00B07211">
        <w:rPr>
          <w:bCs/>
        </w:rPr>
        <w:t>)</w:t>
      </w:r>
    </w:p>
    <w:p w14:paraId="70538D1F" w14:textId="77777777" w:rsidR="00B07211" w:rsidRPr="00B07211" w:rsidRDefault="00B07211" w:rsidP="00B07211">
      <w:pPr>
        <w:pStyle w:val="Textsodrkou"/>
        <w:rPr>
          <w:bCs/>
          <w:lang w:val="x-none"/>
        </w:rPr>
      </w:pPr>
      <w:r w:rsidRPr="00B07211">
        <w:rPr>
          <w:bCs/>
        </w:rPr>
        <w:t>možnost nočního předchlazení</w:t>
      </w:r>
    </w:p>
    <w:p w14:paraId="5059C510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signalizaci poruchových stavů</w:t>
      </w:r>
    </w:p>
    <w:p w14:paraId="1EE9D8BF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automatické upozornění na výměnu filtru</w:t>
      </w:r>
    </w:p>
    <w:p w14:paraId="0C2CDA60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ochranu proti namrzání výměníku</w:t>
      </w:r>
    </w:p>
    <w:p w14:paraId="2FC25730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t>přepnutí na nastavený výkon při sepnutí externího signálu (WC, koupelna, kuchyně) s doběhem</w:t>
      </w:r>
    </w:p>
    <w:p w14:paraId="4D979CC3" w14:textId="77777777" w:rsidR="00B07211" w:rsidRPr="00B07211" w:rsidRDefault="00B07211" w:rsidP="00B07211">
      <w:pPr>
        <w:pStyle w:val="Textsodrkou"/>
        <w:rPr>
          <w:bCs/>
        </w:rPr>
      </w:pPr>
      <w:r w:rsidRPr="00B07211">
        <w:rPr>
          <w:bCs/>
        </w:rPr>
        <w:lastRenderedPageBreak/>
        <w:t xml:space="preserve">komunikaci s nadřazeným řídicím systémem nebo čidlem kvality </w:t>
      </w:r>
      <w:proofErr w:type="gramStart"/>
      <w:r w:rsidRPr="00B07211">
        <w:rPr>
          <w:bCs/>
        </w:rPr>
        <w:t>vzduchu - vše</w:t>
      </w:r>
      <w:proofErr w:type="gramEnd"/>
      <w:r w:rsidRPr="00B07211">
        <w:rPr>
          <w:bCs/>
        </w:rPr>
        <w:t xml:space="preserve"> s výstupem 0-10V</w:t>
      </w:r>
    </w:p>
    <w:p w14:paraId="4C65B3E4" w14:textId="4BFD1CD2" w:rsidR="00B07211" w:rsidRDefault="00B07211" w:rsidP="00B07211">
      <w:pPr>
        <w:pStyle w:val="Textsodrkou"/>
        <w:rPr>
          <w:bCs/>
        </w:rPr>
      </w:pPr>
      <w:r w:rsidRPr="00B07211">
        <w:rPr>
          <w:bCs/>
        </w:rPr>
        <w:t xml:space="preserve">řízení servopohonů na zónových klapkách v tvarovkách </w:t>
      </w:r>
      <w:proofErr w:type="spellStart"/>
      <w:r w:rsidRPr="00B07211">
        <w:rPr>
          <w:bCs/>
        </w:rPr>
        <w:t>VZT</w:t>
      </w:r>
      <w:proofErr w:type="spellEnd"/>
      <w:r w:rsidRPr="00B07211">
        <w:rPr>
          <w:bCs/>
        </w:rPr>
        <w:t xml:space="preserve"> rozvodů</w:t>
      </w:r>
    </w:p>
    <w:p w14:paraId="79208F00" w14:textId="52BB7A42" w:rsidR="00674828" w:rsidRDefault="00674828" w:rsidP="00674828">
      <w:pPr>
        <w:pStyle w:val="Textsodrkou"/>
        <w:numPr>
          <w:ilvl w:val="0"/>
          <w:numId w:val="0"/>
        </w:numPr>
        <w:ind w:left="720" w:hanging="360"/>
        <w:rPr>
          <w:bCs/>
        </w:rPr>
      </w:pPr>
    </w:p>
    <w:p w14:paraId="523ACD56" w14:textId="152F515A" w:rsidR="00674828" w:rsidRPr="00A43E70" w:rsidRDefault="00674828" w:rsidP="00674828">
      <w:pPr>
        <w:pStyle w:val="Nadpis2"/>
      </w:pPr>
      <w:bookmarkStart w:id="34" w:name="_Toc71129196"/>
      <w:r>
        <w:t xml:space="preserve">Popis systémů </w:t>
      </w:r>
      <w:r>
        <w:t>podtlakového odvětrání</w:t>
      </w:r>
      <w:r>
        <w:t xml:space="preserve"> VZT</w:t>
      </w:r>
      <w:r>
        <w:t>3</w:t>
      </w:r>
      <w:bookmarkEnd w:id="34"/>
    </w:p>
    <w:p w14:paraId="34E43C14" w14:textId="26F32E4B" w:rsidR="00674828" w:rsidRPr="006B5E94" w:rsidRDefault="00674828" w:rsidP="00674828">
      <w:pPr>
        <w:pStyle w:val="Nadpis3"/>
      </w:pPr>
      <w:bookmarkStart w:id="35" w:name="_Toc71129197"/>
      <w:r>
        <w:t>Všeobecný popis systému</w:t>
      </w:r>
      <w:r>
        <w:t xml:space="preserve"> – WC a zázemí kuchyně</w:t>
      </w:r>
      <w:bookmarkEnd w:id="35"/>
      <w:r>
        <w:t xml:space="preserve"> </w:t>
      </w:r>
    </w:p>
    <w:p w14:paraId="03F6D370" w14:textId="16E7A7B8" w:rsidR="00674828" w:rsidRDefault="00674828" w:rsidP="00674828">
      <w:pPr>
        <w:pStyle w:val="Nadpis1"/>
        <w:numPr>
          <w:ilvl w:val="0"/>
          <w:numId w:val="0"/>
        </w:numPr>
        <w:ind w:left="432" w:firstLine="277"/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</w:pPr>
      <w:bookmarkStart w:id="36" w:name="_Toc23086063"/>
      <w:bookmarkStart w:id="37" w:name="_Toc71129198"/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V jednotlivých 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WC, které náleží restauraci a v zázemí restaurace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, bude v každém prostoru osazen společný, potrubní ventilátor, který bude odvádět zátěže z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 daného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prostor. Dle výkresové dokumentace budou osazeny talířové ventily, v rovině </w:t>
      </w:r>
      <w:proofErr w:type="spellStart"/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SDK</w:t>
      </w:r>
      <w:proofErr w:type="spellEnd"/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, které budou flexi potrubím s akustickou izolací připojeny na sběrné, pevné potrubí vedené pod stropem. Sběrné potrubí bude vedené k ventilátoru, který bude řízen dle potřeby a bude vybaven doběhem.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Systém ovládání např dle čidla pohybu s paralelně připojeným tlačítkem</w:t>
      </w:r>
      <w:r w:rsidR="00087B9D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(tlačítko pouze volitelně)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.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Ventilátor bude připojena pružně k potrubní síti. Bude osazen na typizované konzoli a bude v tichém provedení s velice nízkým hlukovým zatížením. Výtlak bude veden přes zpětnou klapku, pevným potrubím s izolací přes obvodovou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konstrukci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– střechu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objektu dále do exteriéru.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Zakončení bude provedeno 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Výfukovou hlavicí, která bude osazena min 0,5 nad rovinou střechy v místě prostupu. Ze svislé části bude proveden odvod kondenzátu, který bude sveden do přípravného sifonu profesí </w:t>
      </w:r>
      <w:proofErr w:type="spellStart"/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ZTI</w:t>
      </w:r>
      <w:bookmarkEnd w:id="37"/>
      <w:proofErr w:type="spellEnd"/>
    </w:p>
    <w:p w14:paraId="612A40B6" w14:textId="6CEA4563" w:rsidR="00674828" w:rsidRDefault="00674828" w:rsidP="00674828">
      <w:pPr>
        <w:pStyle w:val="Nadpis1"/>
        <w:numPr>
          <w:ilvl w:val="0"/>
          <w:numId w:val="0"/>
        </w:numPr>
        <w:ind w:left="432" w:firstLine="277"/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</w:pP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</w:t>
      </w:r>
      <w:bookmarkStart w:id="38" w:name="_Toc71129199"/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Regulace výkonu bude řízené pomocí pohybového čidla pro hlavní část WC a vypínač</w:t>
      </w:r>
      <w:r w:rsidR="00087B9D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(volitelný)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z odděleného prostoru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/ vstupu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.</w:t>
      </w:r>
      <w:r w:rsidR="003165F2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Pro zázemí kuchyně je uvažováno pouze s tlačítkem.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Tyto budou zapojeny paralelně, do regulace ventilátoru, který bude sepnut na jeden výkon. Regul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ac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e ventilátoru bude umožňovat nastavení doběhu.</w:t>
      </w:r>
      <w:bookmarkEnd w:id="38"/>
    </w:p>
    <w:p w14:paraId="2B5F8935" w14:textId="77777777" w:rsidR="00674828" w:rsidRPr="006B5E94" w:rsidRDefault="00674828" w:rsidP="00674828">
      <w:pPr>
        <w:pStyle w:val="Nadpis3"/>
      </w:pPr>
      <w:bookmarkStart w:id="39" w:name="_Toc71129200"/>
      <w:r>
        <w:t>Všeobecný popis systému – WC a zázemí kuchyně</w:t>
      </w:r>
      <w:bookmarkEnd w:id="39"/>
      <w:r>
        <w:t xml:space="preserve"> </w:t>
      </w:r>
    </w:p>
    <w:p w14:paraId="7D1D1064" w14:textId="77777777" w:rsidR="00674828" w:rsidRDefault="00674828" w:rsidP="00674828">
      <w:pPr>
        <w:pStyle w:val="Nadpis1"/>
        <w:numPr>
          <w:ilvl w:val="0"/>
          <w:numId w:val="0"/>
        </w:numPr>
        <w:ind w:left="432" w:firstLine="277"/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</w:pPr>
      <w:bookmarkStart w:id="40" w:name="_Toc71129201"/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V prostoru kuchyně budou ponechány st zařízení pro sběr zátěže tj digestoře. Bude demontována celé výfukové zařízení vč venkovního vedení a ventilátoru a ž po hrdla digestoří.</w:t>
      </w:r>
      <w:bookmarkEnd w:id="40"/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</w:t>
      </w:r>
    </w:p>
    <w:p w14:paraId="0B1F7E43" w14:textId="7B895464" w:rsidR="00674828" w:rsidRDefault="00674828" w:rsidP="00674828">
      <w:pPr>
        <w:pStyle w:val="Nadpis1"/>
        <w:numPr>
          <w:ilvl w:val="0"/>
          <w:numId w:val="0"/>
        </w:numPr>
        <w:ind w:left="432" w:firstLine="277"/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</w:pPr>
      <w:bookmarkStart w:id="41" w:name="_Toc71129202"/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Nová část technologie tj potrubní připojení digestoří, </w:t>
      </w:r>
      <w:r w:rsidR="002B3E7A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odvodní ventilátor a výfuk nad střechu bude osazen pod stropem kuchyně, resp. přes rovinu střechy. 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Ventilátor bude připojena pružně k potrubní síti. Bude osazen na typizované konzoli a bude v tichém provedení s velice nízkým hlukovým zatížením. Výtlak bude veden přes zpětnou klapku, pevným potrubím s izolací přes obvodovou konstrukci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– střechu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objektu dále do exteriéru.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</w:t>
      </w:r>
      <w:r w:rsidRPr="00674828"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 Zakončení bude provedeno 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Výfukovou hlavicí, která bude osazena min 0,5 nad rovinou střechy v místě prostupu. Ze svislé části bude proveden odvod kond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en</w:t>
      </w:r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 xml:space="preserve">zátu, který bude sveden do přípravného sifonu profesí </w:t>
      </w:r>
      <w:proofErr w:type="spellStart"/>
      <w:r>
        <w:rPr>
          <w:rFonts w:ascii="Calibri" w:eastAsia="MS Mincho" w:hAnsi="Calibri" w:cs="Calibri"/>
          <w:b w:val="0"/>
          <w:caps w:val="0"/>
          <w:shadow w:val="0"/>
          <w:kern w:val="0"/>
          <w:sz w:val="24"/>
          <w:szCs w:val="24"/>
        </w:rPr>
        <w:t>ZTI</w:t>
      </w:r>
      <w:bookmarkEnd w:id="41"/>
      <w:proofErr w:type="spellEnd"/>
    </w:p>
    <w:p w14:paraId="64019289" w14:textId="632EC311" w:rsidR="00674828" w:rsidRPr="00674828" w:rsidRDefault="00674828" w:rsidP="00674828">
      <w:pPr>
        <w:rPr>
          <w:rFonts w:eastAsia="MS Mincho"/>
        </w:rPr>
      </w:pPr>
      <w:r w:rsidRPr="00674828">
        <w:rPr>
          <w:rFonts w:ascii="Calibri" w:eastAsia="MS Mincho" w:hAnsi="Calibri" w:cs="Calibri"/>
          <w:szCs w:val="24"/>
        </w:rPr>
        <w:t xml:space="preserve"> Regulace výkonu bude řízené pomocí </w:t>
      </w:r>
      <w:r>
        <w:rPr>
          <w:rFonts w:ascii="Calibri" w:eastAsia="MS Mincho" w:hAnsi="Calibri" w:cs="Calibri"/>
          <w:szCs w:val="24"/>
        </w:rPr>
        <w:t xml:space="preserve">manuálního ovladač, který bude ovládat výkon   rozsahu min </w:t>
      </w:r>
      <w:proofErr w:type="gramStart"/>
      <w:r>
        <w:rPr>
          <w:rFonts w:ascii="Calibri" w:eastAsia="MS Mincho" w:hAnsi="Calibri" w:cs="Calibri"/>
          <w:szCs w:val="24"/>
        </w:rPr>
        <w:t>20 – 100</w:t>
      </w:r>
      <w:proofErr w:type="gramEnd"/>
      <w:r>
        <w:rPr>
          <w:rFonts w:ascii="Calibri" w:eastAsia="MS Mincho" w:hAnsi="Calibri" w:cs="Calibri"/>
          <w:szCs w:val="24"/>
        </w:rPr>
        <w:t xml:space="preserve">% </w:t>
      </w:r>
      <w:proofErr w:type="spellStart"/>
      <w:r>
        <w:rPr>
          <w:rFonts w:ascii="Calibri" w:eastAsia="MS Mincho" w:hAnsi="Calibri" w:cs="Calibri"/>
          <w:szCs w:val="24"/>
        </w:rPr>
        <w:t>Qnom</w:t>
      </w:r>
      <w:proofErr w:type="spellEnd"/>
      <w:r>
        <w:rPr>
          <w:rFonts w:ascii="Calibri" w:eastAsia="MS Mincho" w:hAnsi="Calibri" w:cs="Calibri"/>
          <w:szCs w:val="24"/>
        </w:rPr>
        <w:t xml:space="preserve"> ventilátoru.</w:t>
      </w:r>
    </w:p>
    <w:p w14:paraId="2A439ABC" w14:textId="77777777" w:rsidR="00674828" w:rsidRPr="00674828" w:rsidRDefault="00674828" w:rsidP="00674828">
      <w:pPr>
        <w:rPr>
          <w:rFonts w:eastAsia="MS Mincho"/>
        </w:rPr>
      </w:pPr>
    </w:p>
    <w:p w14:paraId="73BE31C4" w14:textId="2A42D676" w:rsidR="00A43E70" w:rsidRDefault="00A43E70" w:rsidP="00674828">
      <w:pPr>
        <w:pStyle w:val="Nadpis1"/>
      </w:pPr>
      <w:bookmarkStart w:id="42" w:name="_Toc71129203"/>
      <w:r>
        <w:t>Ochrana zdraví a ochrana proti hluku, vibracím</w:t>
      </w:r>
      <w:bookmarkEnd w:id="36"/>
      <w:bookmarkEnd w:id="42"/>
    </w:p>
    <w:p w14:paraId="1B677730" w14:textId="20429915" w:rsidR="00A43E70" w:rsidRDefault="00A43E70" w:rsidP="00A43E70">
      <w:pPr>
        <w:ind w:firstLine="708"/>
        <w:rPr>
          <w:rFonts w:ascii="Calibri" w:hAnsi="Calibri"/>
          <w:szCs w:val="24"/>
        </w:rPr>
      </w:pPr>
      <w:r w:rsidRPr="00381096">
        <w:rPr>
          <w:rFonts w:ascii="Calibri" w:hAnsi="Calibri"/>
          <w:szCs w:val="24"/>
        </w:rPr>
        <w:t>Při provozu navrženého systému řízeného větrání nevzniká vyšší hluková zátěž</w:t>
      </w:r>
      <w:r>
        <w:rPr>
          <w:rFonts w:ascii="Calibri" w:hAnsi="Calibri"/>
          <w:szCs w:val="24"/>
        </w:rPr>
        <w:t>,</w:t>
      </w:r>
      <w:r w:rsidRPr="00381096">
        <w:rPr>
          <w:rFonts w:ascii="Calibri" w:hAnsi="Calibri"/>
          <w:szCs w:val="24"/>
        </w:rPr>
        <w:t xml:space="preserve"> než je hygienicky povoleno. Z důvodu dosažen maximálního útlumu </w:t>
      </w:r>
      <w:r>
        <w:rPr>
          <w:rFonts w:ascii="Calibri" w:hAnsi="Calibri"/>
          <w:szCs w:val="24"/>
        </w:rPr>
        <w:t xml:space="preserve">je přívod i odvod vzduchu proveden v kombinaci z flexibilního zvukově tlumícího rozvodu a pevným tlumičem hluku. Rovněž akustický </w:t>
      </w:r>
      <w:r>
        <w:rPr>
          <w:rFonts w:ascii="Calibri" w:hAnsi="Calibri"/>
          <w:szCs w:val="24"/>
        </w:rPr>
        <w:lastRenderedPageBreak/>
        <w:t xml:space="preserve">výkon do exteriéru bude tlumen pomocí zvukově izolačního rozvodu a tlumičů. Jako ochrana před šířením vibrací z točivých součástí </w:t>
      </w:r>
      <w:proofErr w:type="spellStart"/>
      <w:r>
        <w:rPr>
          <w:rFonts w:ascii="Calibri" w:hAnsi="Calibri"/>
          <w:szCs w:val="24"/>
        </w:rPr>
        <w:t>VZT</w:t>
      </w:r>
      <w:proofErr w:type="spellEnd"/>
      <w:r>
        <w:rPr>
          <w:rFonts w:ascii="Calibri" w:hAnsi="Calibri"/>
          <w:szCs w:val="24"/>
        </w:rPr>
        <w:t xml:space="preserve"> jednotky bude všechna zařízení osazena na gumové „</w:t>
      </w:r>
      <w:proofErr w:type="spellStart"/>
      <w:r>
        <w:rPr>
          <w:rFonts w:ascii="Calibri" w:hAnsi="Calibri"/>
          <w:szCs w:val="24"/>
        </w:rPr>
        <w:t>SILENT</w:t>
      </w:r>
      <w:proofErr w:type="spellEnd"/>
      <w:r>
        <w:rPr>
          <w:rFonts w:ascii="Calibri" w:hAnsi="Calibri"/>
          <w:szCs w:val="24"/>
        </w:rPr>
        <w:t xml:space="preserve">“ bloky vč. rozvodů </w:t>
      </w:r>
      <w:proofErr w:type="spellStart"/>
      <w:r>
        <w:rPr>
          <w:rFonts w:ascii="Calibri" w:hAnsi="Calibri"/>
          <w:szCs w:val="24"/>
        </w:rPr>
        <w:t>VZT</w:t>
      </w:r>
      <w:proofErr w:type="spellEnd"/>
      <w:r>
        <w:rPr>
          <w:rFonts w:ascii="Calibri" w:hAnsi="Calibri"/>
          <w:szCs w:val="24"/>
        </w:rPr>
        <w:t xml:space="preserve"> potrubí a připojeno na rozvody vzduchu pomocí pružných manžet!</w:t>
      </w:r>
    </w:p>
    <w:p w14:paraId="38189E43" w14:textId="77777777" w:rsidR="00087B9D" w:rsidRPr="003355B3" w:rsidRDefault="00087B9D" w:rsidP="00087B9D">
      <w:pPr>
        <w:ind w:firstLine="708"/>
        <w:rPr>
          <w:rFonts w:ascii="Calibri" w:hAnsi="Calibri"/>
          <w:b/>
          <w:szCs w:val="24"/>
          <w:u w:val="single"/>
        </w:rPr>
      </w:pPr>
      <w:bookmarkStart w:id="43" w:name="_Hlk487551506"/>
      <w:r w:rsidRPr="003355B3">
        <w:rPr>
          <w:rFonts w:ascii="Calibri" w:hAnsi="Calibri"/>
          <w:b/>
          <w:szCs w:val="24"/>
          <w:u w:val="single"/>
        </w:rPr>
        <w:t xml:space="preserve">Budou dodrženy mezní hlukové zátěže: </w:t>
      </w:r>
    </w:p>
    <w:p w14:paraId="237C54AC" w14:textId="77777777" w:rsidR="00087B9D" w:rsidRPr="00FB1E7C" w:rsidRDefault="00087B9D" w:rsidP="00087B9D">
      <w:pPr>
        <w:ind w:left="708" w:firstLine="0"/>
        <w:rPr>
          <w:rFonts w:ascii="Calibri" w:hAnsi="Calibri"/>
          <w:szCs w:val="24"/>
        </w:rPr>
      </w:pPr>
      <w:r w:rsidRPr="00FB1E7C">
        <w:rPr>
          <w:rFonts w:ascii="Calibri" w:hAnsi="Calibri"/>
          <w:szCs w:val="24"/>
        </w:rPr>
        <w:t>Hygienické limity hluku pro vnit</w:t>
      </w:r>
      <w:r>
        <w:rPr>
          <w:rFonts w:ascii="Calibri" w:hAnsi="Calibri" w:cs="Calibri"/>
          <w:szCs w:val="24"/>
        </w:rPr>
        <w:t>ř</w:t>
      </w:r>
      <w:r w:rsidRPr="00FB1E7C">
        <w:rPr>
          <w:rFonts w:ascii="Calibri" w:hAnsi="Calibri"/>
          <w:szCs w:val="24"/>
        </w:rPr>
        <w:t>ní i venkovní prost</w:t>
      </w:r>
      <w:r>
        <w:rPr>
          <w:rFonts w:ascii="Calibri" w:hAnsi="Calibri" w:cs="Calibri"/>
          <w:szCs w:val="24"/>
        </w:rPr>
        <w:t>ř</w:t>
      </w:r>
      <w:r w:rsidRPr="00FB1E7C">
        <w:rPr>
          <w:rFonts w:ascii="Calibri" w:hAnsi="Calibri"/>
          <w:szCs w:val="24"/>
        </w:rPr>
        <w:t xml:space="preserve">edí splní požadavky </w:t>
      </w:r>
      <w:proofErr w:type="spellStart"/>
      <w:r w:rsidRPr="00FB1E7C">
        <w:rPr>
          <w:rFonts w:ascii="Calibri" w:hAnsi="Calibri"/>
          <w:szCs w:val="24"/>
        </w:rPr>
        <w:t>na</w:t>
      </w:r>
      <w:r>
        <w:rPr>
          <w:rFonts w:ascii="Calibri" w:hAnsi="Calibri" w:cs="Calibri"/>
          <w:szCs w:val="24"/>
        </w:rPr>
        <w:t>ř</w:t>
      </w:r>
      <w:proofErr w:type="spellEnd"/>
      <w:r w:rsidRPr="00FB1E7C">
        <w:rPr>
          <w:rFonts w:ascii="Calibri" w:hAnsi="Calibri"/>
          <w:szCs w:val="24"/>
        </w:rPr>
        <w:t xml:space="preserve">. vlády </w:t>
      </w:r>
      <w:r>
        <w:rPr>
          <w:rFonts w:ascii="Calibri" w:hAnsi="Calibri" w:cs="Calibri"/>
          <w:szCs w:val="24"/>
        </w:rPr>
        <w:t>č</w:t>
      </w:r>
      <w:r w:rsidRPr="00FB1E7C">
        <w:rPr>
          <w:rFonts w:ascii="Calibri" w:hAnsi="Calibri"/>
          <w:szCs w:val="24"/>
        </w:rPr>
        <w:t>. 272/2011 Sb.</w:t>
      </w:r>
    </w:p>
    <w:p w14:paraId="73C90646" w14:textId="77777777" w:rsidR="00087B9D" w:rsidRDefault="00087B9D" w:rsidP="00087B9D">
      <w:pPr>
        <w:ind w:firstLine="708"/>
        <w:rPr>
          <w:rFonts w:ascii="Calibri" w:hAnsi="Calibri"/>
          <w:szCs w:val="24"/>
        </w:rPr>
      </w:pPr>
      <w:r w:rsidRPr="00FB1E7C">
        <w:rPr>
          <w:rFonts w:ascii="Calibri" w:hAnsi="Calibri"/>
          <w:szCs w:val="24"/>
        </w:rPr>
        <w:t xml:space="preserve">Výtlak a sání </w:t>
      </w:r>
      <w:proofErr w:type="spellStart"/>
      <w:r w:rsidRPr="00FB1E7C">
        <w:rPr>
          <w:rFonts w:ascii="Calibri" w:hAnsi="Calibri"/>
          <w:szCs w:val="24"/>
        </w:rPr>
        <w:t>VZT</w:t>
      </w:r>
      <w:proofErr w:type="spellEnd"/>
      <w:r w:rsidRPr="00FB1E7C">
        <w:rPr>
          <w:rFonts w:ascii="Calibri" w:hAnsi="Calibri"/>
          <w:szCs w:val="24"/>
        </w:rPr>
        <w:t xml:space="preserve"> za</w:t>
      </w:r>
      <w:r>
        <w:rPr>
          <w:rFonts w:ascii="Calibri" w:hAnsi="Calibri" w:cs="Calibri"/>
          <w:szCs w:val="24"/>
        </w:rPr>
        <w:t>ř</w:t>
      </w:r>
      <w:r w:rsidRPr="00FB1E7C">
        <w:rPr>
          <w:rFonts w:ascii="Calibri" w:hAnsi="Calibri" w:hint="eastAsia"/>
          <w:szCs w:val="24"/>
        </w:rPr>
        <w:t>í</w:t>
      </w:r>
      <w:r w:rsidRPr="00FB1E7C">
        <w:rPr>
          <w:rFonts w:ascii="Calibri" w:hAnsi="Calibri"/>
          <w:szCs w:val="24"/>
        </w:rPr>
        <w:t>zení jsou opat</w:t>
      </w:r>
      <w:r>
        <w:rPr>
          <w:rFonts w:ascii="Calibri" w:hAnsi="Calibri" w:cs="Calibri"/>
          <w:szCs w:val="24"/>
        </w:rPr>
        <w:t>ř</w:t>
      </w:r>
      <w:r w:rsidRPr="00FB1E7C">
        <w:rPr>
          <w:rFonts w:ascii="Calibri" w:hAnsi="Calibri"/>
          <w:szCs w:val="24"/>
        </w:rPr>
        <w:t>eny vloženými tlumi</w:t>
      </w:r>
      <w:r>
        <w:rPr>
          <w:rFonts w:ascii="Calibri" w:hAnsi="Calibri" w:cs="Calibri"/>
          <w:szCs w:val="24"/>
        </w:rPr>
        <w:t>č</w:t>
      </w:r>
      <w:r w:rsidRPr="00FB1E7C">
        <w:rPr>
          <w:rFonts w:ascii="Calibri" w:hAnsi="Calibri"/>
          <w:szCs w:val="24"/>
        </w:rPr>
        <w:t>i hluku.</w:t>
      </w:r>
    </w:p>
    <w:p w14:paraId="0202A9B0" w14:textId="77777777" w:rsidR="00087B9D" w:rsidRPr="006E7A85" w:rsidRDefault="00087B9D" w:rsidP="00087B9D">
      <w:pPr>
        <w:ind w:left="708"/>
        <w:rPr>
          <w:rFonts w:ascii="Calibri" w:hAnsi="Calibri"/>
          <w:bCs/>
          <w:szCs w:val="24"/>
        </w:rPr>
      </w:pPr>
      <w:r w:rsidRPr="00FB1E7C">
        <w:rPr>
          <w:rFonts w:ascii="Calibri" w:hAnsi="Calibri"/>
          <w:b/>
          <w:szCs w:val="24"/>
        </w:rPr>
        <w:t>Vnitřní prostory</w:t>
      </w:r>
      <w:r>
        <w:rPr>
          <w:rFonts w:ascii="Calibri" w:hAnsi="Calibri"/>
          <w:b/>
          <w:szCs w:val="24"/>
        </w:rPr>
        <w:t>-tělocvičny</w:t>
      </w:r>
      <w:r w:rsidRPr="00FB1E7C">
        <w:rPr>
          <w:rFonts w:ascii="Calibri" w:hAnsi="Calibri"/>
          <w:b/>
          <w:szCs w:val="24"/>
        </w:rPr>
        <w:t>:</w:t>
      </w:r>
      <w:r>
        <w:rPr>
          <w:rFonts w:ascii="Calibri" w:hAnsi="Calibri"/>
          <w:szCs w:val="24"/>
        </w:rPr>
        <w:t xml:space="preserve"> </w:t>
      </w:r>
      <w:r w:rsidRPr="00FB1E7C">
        <w:rPr>
          <w:rFonts w:ascii="Calibri" w:hAnsi="Calibri"/>
          <w:szCs w:val="24"/>
        </w:rPr>
        <w:t>Maximální povo</w:t>
      </w:r>
      <w:r>
        <w:rPr>
          <w:rFonts w:ascii="Calibri" w:hAnsi="Calibri"/>
          <w:szCs w:val="24"/>
        </w:rPr>
        <w:t xml:space="preserve">lená hladina akustického tlaku </w:t>
      </w:r>
      <w:r w:rsidRPr="00FB1E7C">
        <w:rPr>
          <w:rFonts w:ascii="Calibri" w:hAnsi="Calibri"/>
          <w:szCs w:val="24"/>
        </w:rPr>
        <w:t>v chrán</w:t>
      </w:r>
      <w:r>
        <w:rPr>
          <w:rFonts w:ascii="Calibri" w:hAnsi="Calibri" w:cs="Calibri"/>
          <w:szCs w:val="24"/>
        </w:rPr>
        <w:t>ě</w:t>
      </w:r>
      <w:r w:rsidRPr="00FB1E7C">
        <w:rPr>
          <w:rFonts w:ascii="Calibri" w:hAnsi="Calibri"/>
          <w:szCs w:val="24"/>
        </w:rPr>
        <w:t>ném vnit</w:t>
      </w:r>
      <w:r>
        <w:rPr>
          <w:rFonts w:ascii="Calibri" w:hAnsi="Calibri" w:cs="Calibri"/>
          <w:szCs w:val="24"/>
        </w:rPr>
        <w:t>ř</w:t>
      </w:r>
      <w:r w:rsidRPr="00FB1E7C">
        <w:rPr>
          <w:rFonts w:ascii="Calibri" w:hAnsi="Calibri"/>
          <w:szCs w:val="24"/>
        </w:rPr>
        <w:t>ním prostoru staveb –</w:t>
      </w:r>
      <w:r>
        <w:rPr>
          <w:rFonts w:ascii="Calibri" w:hAnsi="Calibri"/>
          <w:szCs w:val="24"/>
        </w:rPr>
        <w:t xml:space="preserve"> </w:t>
      </w:r>
      <w:r w:rsidRPr="00FB1E7C">
        <w:rPr>
          <w:rFonts w:ascii="Calibri" w:hAnsi="Calibri"/>
          <w:szCs w:val="24"/>
        </w:rPr>
        <w:t>pobytové místnosti</w:t>
      </w:r>
      <w:r>
        <w:rPr>
          <w:rFonts w:ascii="Calibri" w:hAnsi="Calibri"/>
          <w:szCs w:val="24"/>
        </w:rPr>
        <w:t xml:space="preserve"> typu tělocvična</w:t>
      </w:r>
      <w:r w:rsidRPr="00FB1E7C">
        <w:rPr>
          <w:rFonts w:ascii="Calibri" w:hAnsi="Calibri"/>
          <w:szCs w:val="24"/>
        </w:rPr>
        <w:t xml:space="preserve"> </w:t>
      </w:r>
      <w:proofErr w:type="spellStart"/>
      <w:r w:rsidRPr="00FB1E7C">
        <w:rPr>
          <w:rFonts w:ascii="Calibri" w:hAnsi="Calibri"/>
          <w:b/>
          <w:szCs w:val="24"/>
        </w:rPr>
        <w:t>L</w:t>
      </w:r>
      <w:r>
        <w:rPr>
          <w:rFonts w:ascii="Calibri" w:hAnsi="Calibri"/>
          <w:b/>
          <w:szCs w:val="24"/>
        </w:rPr>
        <w:t>p</w:t>
      </w:r>
      <w:proofErr w:type="spellEnd"/>
      <w:r>
        <w:rPr>
          <w:rFonts w:ascii="Calibri" w:hAnsi="Calibri"/>
          <w:b/>
          <w:szCs w:val="24"/>
        </w:rPr>
        <w:t>(</w:t>
      </w:r>
      <w:r w:rsidRPr="00FB1E7C">
        <w:rPr>
          <w:rFonts w:ascii="Calibri" w:hAnsi="Calibri"/>
          <w:b/>
          <w:szCs w:val="24"/>
        </w:rPr>
        <w:t>A</w:t>
      </w:r>
      <w:r>
        <w:rPr>
          <w:rFonts w:ascii="Calibri" w:hAnsi="Calibri"/>
          <w:b/>
          <w:szCs w:val="24"/>
        </w:rPr>
        <w:t>)</w:t>
      </w:r>
      <w:r w:rsidRPr="00FB1E7C">
        <w:rPr>
          <w:rFonts w:ascii="Calibri" w:hAnsi="Calibri"/>
          <w:b/>
          <w:szCs w:val="24"/>
        </w:rPr>
        <w:t xml:space="preserve">max = 40 dB </w:t>
      </w:r>
      <w:r>
        <w:rPr>
          <w:rFonts w:ascii="Calibri" w:hAnsi="Calibri"/>
          <w:b/>
          <w:szCs w:val="24"/>
        </w:rPr>
        <w:t xml:space="preserve">(A) </w:t>
      </w:r>
      <w:r w:rsidRPr="006E7A85">
        <w:rPr>
          <w:rFonts w:ascii="Calibri" w:hAnsi="Calibri"/>
          <w:bCs/>
          <w:szCs w:val="24"/>
        </w:rPr>
        <w:t xml:space="preserve">-hodnota je snížena o </w:t>
      </w:r>
      <w:proofErr w:type="gramStart"/>
      <w:r w:rsidRPr="006E7A85">
        <w:rPr>
          <w:rFonts w:ascii="Calibri" w:hAnsi="Calibri"/>
          <w:bCs/>
          <w:szCs w:val="24"/>
        </w:rPr>
        <w:t>5dB</w:t>
      </w:r>
      <w:proofErr w:type="gramEnd"/>
      <w:r w:rsidRPr="006E7A85">
        <w:rPr>
          <w:rFonts w:ascii="Calibri" w:hAnsi="Calibri"/>
          <w:bCs/>
          <w:szCs w:val="24"/>
        </w:rPr>
        <w:t xml:space="preserve"> s ohledem na možnost využívání i jako divadelní sál</w:t>
      </w:r>
      <w:r>
        <w:rPr>
          <w:rFonts w:ascii="Calibri" w:hAnsi="Calibri"/>
          <w:bCs/>
          <w:szCs w:val="24"/>
        </w:rPr>
        <w:t>.</w:t>
      </w:r>
    </w:p>
    <w:p w14:paraId="3B347AF6" w14:textId="77777777" w:rsidR="00087B9D" w:rsidRDefault="00087B9D" w:rsidP="00087B9D">
      <w:pPr>
        <w:ind w:left="708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Venkovní</w:t>
      </w:r>
      <w:r w:rsidRPr="00FB1E7C">
        <w:rPr>
          <w:rFonts w:ascii="Calibri" w:hAnsi="Calibri"/>
          <w:b/>
          <w:szCs w:val="24"/>
        </w:rPr>
        <w:t xml:space="preserve"> prostory:</w:t>
      </w:r>
      <w:r>
        <w:rPr>
          <w:rFonts w:ascii="Calibri" w:hAnsi="Calibri"/>
          <w:szCs w:val="24"/>
        </w:rPr>
        <w:t xml:space="preserve"> </w:t>
      </w:r>
      <w:r w:rsidRPr="00FB1E7C">
        <w:rPr>
          <w:rFonts w:ascii="Calibri" w:hAnsi="Calibri"/>
          <w:szCs w:val="24"/>
        </w:rPr>
        <w:t>Maximální povolená hladina akustického tlaku A v chrán</w:t>
      </w:r>
      <w:r>
        <w:rPr>
          <w:rFonts w:ascii="Calibri" w:hAnsi="Calibri" w:cs="Calibri"/>
          <w:szCs w:val="24"/>
        </w:rPr>
        <w:t>ě</w:t>
      </w:r>
      <w:r w:rsidRPr="00FB1E7C">
        <w:rPr>
          <w:rFonts w:ascii="Calibri" w:hAnsi="Calibri"/>
          <w:szCs w:val="24"/>
        </w:rPr>
        <w:t xml:space="preserve">ném </w:t>
      </w:r>
      <w:r>
        <w:rPr>
          <w:rFonts w:ascii="Calibri" w:hAnsi="Calibri"/>
          <w:szCs w:val="24"/>
        </w:rPr>
        <w:t>venkovním</w:t>
      </w:r>
      <w:r w:rsidRPr="00FB1E7C">
        <w:rPr>
          <w:rFonts w:ascii="Calibri" w:hAnsi="Calibri"/>
          <w:szCs w:val="24"/>
        </w:rPr>
        <w:t xml:space="preserve"> prostoru staveb –</w:t>
      </w:r>
      <w:r>
        <w:rPr>
          <w:rFonts w:ascii="Calibri" w:hAnsi="Calibri"/>
          <w:szCs w:val="24"/>
        </w:rPr>
        <w:t xml:space="preserve"> 6:00-22:00 =</w:t>
      </w:r>
      <w:proofErr w:type="spellStart"/>
      <w:r w:rsidRPr="00FB1E7C">
        <w:rPr>
          <w:rFonts w:ascii="Calibri" w:hAnsi="Calibri"/>
          <w:b/>
          <w:szCs w:val="24"/>
        </w:rPr>
        <w:t>LAmax</w:t>
      </w:r>
      <w:proofErr w:type="spellEnd"/>
      <w:r w:rsidRPr="00FB1E7C">
        <w:rPr>
          <w:rFonts w:ascii="Calibri" w:hAnsi="Calibri"/>
          <w:b/>
          <w:szCs w:val="24"/>
        </w:rPr>
        <w:t xml:space="preserve"> = </w:t>
      </w:r>
      <w:r>
        <w:rPr>
          <w:rFonts w:ascii="Calibri" w:hAnsi="Calibri"/>
          <w:b/>
          <w:szCs w:val="24"/>
        </w:rPr>
        <w:t>50</w:t>
      </w:r>
      <w:r w:rsidRPr="00FB1E7C">
        <w:rPr>
          <w:rFonts w:ascii="Calibri" w:hAnsi="Calibri"/>
          <w:b/>
          <w:szCs w:val="24"/>
        </w:rPr>
        <w:t xml:space="preserve"> dB </w:t>
      </w:r>
      <w:r>
        <w:rPr>
          <w:rFonts w:ascii="Calibri" w:hAnsi="Calibri"/>
          <w:b/>
          <w:szCs w:val="24"/>
        </w:rPr>
        <w:t>-5</w:t>
      </w:r>
      <w:r w:rsidRPr="00FB1E7C">
        <w:rPr>
          <w:rFonts w:ascii="Calibri" w:hAnsi="Calibri"/>
          <w:b/>
          <w:szCs w:val="24"/>
        </w:rPr>
        <w:t xml:space="preserve"> = </w:t>
      </w:r>
      <w:r>
        <w:rPr>
          <w:rFonts w:ascii="Calibri" w:hAnsi="Calibri"/>
          <w:b/>
          <w:szCs w:val="24"/>
        </w:rPr>
        <w:t>45</w:t>
      </w:r>
      <w:r w:rsidRPr="00FB1E7C">
        <w:rPr>
          <w:rFonts w:ascii="Calibri" w:hAnsi="Calibri"/>
          <w:b/>
          <w:szCs w:val="24"/>
        </w:rPr>
        <w:t xml:space="preserve"> dB</w:t>
      </w:r>
      <w:r>
        <w:rPr>
          <w:rFonts w:ascii="Calibri" w:hAnsi="Calibri"/>
          <w:b/>
          <w:szCs w:val="24"/>
        </w:rPr>
        <w:t>/</w:t>
      </w:r>
      <w:r>
        <w:rPr>
          <w:rFonts w:ascii="Calibri" w:hAnsi="Calibri"/>
          <w:szCs w:val="24"/>
        </w:rPr>
        <w:t>22:00-6:00 =</w:t>
      </w:r>
      <w:proofErr w:type="spellStart"/>
      <w:r w:rsidRPr="00FB1E7C">
        <w:rPr>
          <w:rFonts w:ascii="Calibri" w:hAnsi="Calibri"/>
          <w:b/>
          <w:szCs w:val="24"/>
        </w:rPr>
        <w:t>LAmax</w:t>
      </w:r>
      <w:proofErr w:type="spellEnd"/>
      <w:r w:rsidRPr="00FB1E7C">
        <w:rPr>
          <w:rFonts w:ascii="Calibri" w:hAnsi="Calibri"/>
          <w:b/>
          <w:szCs w:val="24"/>
        </w:rPr>
        <w:t xml:space="preserve"> </w:t>
      </w:r>
      <w:proofErr w:type="gramStart"/>
      <w:r w:rsidRPr="00FB1E7C">
        <w:rPr>
          <w:rFonts w:ascii="Calibri" w:hAnsi="Calibri"/>
          <w:b/>
          <w:szCs w:val="24"/>
        </w:rPr>
        <w:t xml:space="preserve">=  </w:t>
      </w:r>
      <w:r>
        <w:rPr>
          <w:rFonts w:ascii="Calibri" w:hAnsi="Calibri"/>
          <w:b/>
          <w:szCs w:val="24"/>
        </w:rPr>
        <w:t>40</w:t>
      </w:r>
      <w:proofErr w:type="gramEnd"/>
      <w:r w:rsidRPr="00FB1E7C">
        <w:rPr>
          <w:rFonts w:ascii="Calibri" w:hAnsi="Calibri"/>
          <w:b/>
          <w:szCs w:val="24"/>
        </w:rPr>
        <w:t xml:space="preserve"> dB</w:t>
      </w:r>
      <w:r>
        <w:rPr>
          <w:rFonts w:ascii="Calibri" w:hAnsi="Calibri"/>
          <w:b/>
          <w:szCs w:val="24"/>
        </w:rPr>
        <w:t>-5=35dB,</w:t>
      </w:r>
    </w:p>
    <w:p w14:paraId="675E07C8" w14:textId="77777777" w:rsidR="00087B9D" w:rsidRDefault="00087B9D" w:rsidP="00087B9D">
      <w:pPr>
        <w:ind w:left="708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Dle využití prostoru je přepokládáno využití pouze během denní doby tj 6:00 – 22:00 a při provozu v nočních hodinách na redukovaný výkon max </w:t>
      </w:r>
      <w:proofErr w:type="gramStart"/>
      <w:r>
        <w:rPr>
          <w:rFonts w:ascii="Calibri" w:hAnsi="Calibri"/>
          <w:b/>
          <w:szCs w:val="24"/>
        </w:rPr>
        <w:t>60%</w:t>
      </w:r>
      <w:proofErr w:type="gramEnd"/>
      <w:r>
        <w:rPr>
          <w:rFonts w:ascii="Calibri" w:hAnsi="Calibri"/>
          <w:b/>
          <w:szCs w:val="24"/>
        </w:rPr>
        <w:t xml:space="preserve"> nominálního výkonu</w:t>
      </w:r>
    </w:p>
    <w:p w14:paraId="273984DD" w14:textId="7F0555F1" w:rsidR="00087B9D" w:rsidRPr="00EE2FA7" w:rsidRDefault="00087B9D" w:rsidP="00087B9D">
      <w:pPr>
        <w:ind w:left="708"/>
        <w:rPr>
          <w:rFonts w:ascii="Calibri" w:hAnsi="Calibri"/>
          <w:szCs w:val="24"/>
          <w:u w:val="single"/>
        </w:rPr>
      </w:pPr>
      <w:r w:rsidRPr="00EE2FA7">
        <w:rPr>
          <w:rFonts w:ascii="Calibri" w:hAnsi="Calibri"/>
          <w:szCs w:val="24"/>
          <w:u w:val="single"/>
        </w:rPr>
        <w:t xml:space="preserve">Akustické parametry zařízení </w:t>
      </w:r>
      <w:proofErr w:type="spellStart"/>
      <w:r w:rsidRPr="00EE2FA7">
        <w:rPr>
          <w:rFonts w:ascii="Calibri" w:hAnsi="Calibri"/>
          <w:szCs w:val="24"/>
          <w:u w:val="single"/>
        </w:rPr>
        <w:t>VZT</w:t>
      </w:r>
      <w:proofErr w:type="spellEnd"/>
      <w:r>
        <w:rPr>
          <w:rFonts w:ascii="Calibri" w:hAnsi="Calibri"/>
          <w:szCs w:val="24"/>
          <w:u w:val="single"/>
        </w:rPr>
        <w:t xml:space="preserve"> </w:t>
      </w:r>
      <w:r>
        <w:rPr>
          <w:rFonts w:ascii="Calibri" w:hAnsi="Calibri"/>
          <w:szCs w:val="24"/>
          <w:u w:val="single"/>
        </w:rPr>
        <w:t>1.</w:t>
      </w:r>
      <w:r>
        <w:rPr>
          <w:rFonts w:ascii="Calibri" w:hAnsi="Calibri"/>
          <w:szCs w:val="24"/>
          <w:u w:val="single"/>
        </w:rPr>
        <w:t>1</w:t>
      </w:r>
    </w:p>
    <w:p w14:paraId="64AADA37" w14:textId="24B79873" w:rsidR="00087B9D" w:rsidRDefault="00087B9D" w:rsidP="00087B9D">
      <w:pPr>
        <w:ind w:left="708"/>
        <w:rPr>
          <w:rFonts w:ascii="Calibri" w:hAnsi="Calibri"/>
          <w:szCs w:val="24"/>
        </w:rPr>
      </w:pPr>
      <w:r w:rsidRPr="00EE2FA7">
        <w:rPr>
          <w:rFonts w:ascii="Calibri" w:hAnsi="Calibri"/>
          <w:szCs w:val="24"/>
        </w:rPr>
        <w:t xml:space="preserve">Zařízení </w:t>
      </w:r>
      <w:proofErr w:type="spellStart"/>
      <w:r w:rsidRPr="00EE2FA7">
        <w:rPr>
          <w:rFonts w:ascii="Calibri" w:hAnsi="Calibri"/>
          <w:szCs w:val="24"/>
        </w:rPr>
        <w:t>VZT</w:t>
      </w:r>
      <w:proofErr w:type="spellEnd"/>
      <w:r w:rsidRPr="00EE2FA7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01 budou instalována se vzduchovody, které budou obsahovat akusticky tlumící části – pevné nebo flexibilní tlumiče, výpočet útlumu pro nejkratší trasu, výsledná hladina </w:t>
      </w:r>
      <w:proofErr w:type="spellStart"/>
      <w:r>
        <w:rPr>
          <w:rFonts w:ascii="Calibri" w:hAnsi="Calibri"/>
          <w:szCs w:val="24"/>
        </w:rPr>
        <w:t>Lp</w:t>
      </w:r>
      <w:proofErr w:type="spellEnd"/>
      <w:r>
        <w:rPr>
          <w:rFonts w:ascii="Calibri" w:hAnsi="Calibri"/>
          <w:szCs w:val="24"/>
        </w:rPr>
        <w:t xml:space="preserve"> v prostoru s </w:t>
      </w:r>
      <w:proofErr w:type="spellStart"/>
      <w:r>
        <w:rPr>
          <w:rFonts w:ascii="Calibri" w:hAnsi="Calibri"/>
          <w:szCs w:val="24"/>
        </w:rPr>
        <w:t>VZT</w:t>
      </w:r>
      <w:proofErr w:type="spellEnd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1.</w:t>
      </w:r>
      <w:r>
        <w:rPr>
          <w:rFonts w:ascii="Calibri" w:hAnsi="Calibri"/>
          <w:szCs w:val="24"/>
        </w:rPr>
        <w:t>1 nepřesáhne 35 dB(A) - výsledné spektrum: vč započítaných tlumičů hluku</w:t>
      </w:r>
    </w:p>
    <w:p w14:paraId="09825836" w14:textId="1B7024C3" w:rsidR="00087B9D" w:rsidRPr="00EE2FA7" w:rsidRDefault="00087B9D" w:rsidP="00087B9D">
      <w:pPr>
        <w:ind w:left="708"/>
        <w:rPr>
          <w:rFonts w:ascii="Calibri" w:hAnsi="Calibri"/>
          <w:szCs w:val="24"/>
        </w:rPr>
      </w:pPr>
      <w:r w:rsidRPr="008C0BDB">
        <w:rPr>
          <w:noProof/>
        </w:rPr>
        <w:drawing>
          <wp:inline distT="0" distB="0" distL="0" distR="0" wp14:anchorId="4F8B8FCD" wp14:editId="5FBF9F7B">
            <wp:extent cx="5164667" cy="279186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426" cy="29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AD7CB" w14:textId="05F97F0B" w:rsidR="00A43E70" w:rsidRDefault="00A43E70" w:rsidP="00B07211">
      <w:pPr>
        <w:ind w:left="708" w:firstLine="0"/>
        <w:rPr>
          <w:rFonts w:ascii="Calibri" w:hAnsi="Calibri"/>
          <w:szCs w:val="24"/>
        </w:rPr>
      </w:pPr>
    </w:p>
    <w:p w14:paraId="19E20E2E" w14:textId="63D499B4" w:rsidR="00A43E70" w:rsidRDefault="00A43E70" w:rsidP="00A43E70">
      <w:pPr>
        <w:pStyle w:val="Nadpis1"/>
      </w:pPr>
      <w:bookmarkStart w:id="44" w:name="_Toc23086064"/>
      <w:bookmarkStart w:id="45" w:name="_Toc71129204"/>
      <w:bookmarkEnd w:id="43"/>
      <w:r>
        <w:t>Potrubní rozvody a izolace</w:t>
      </w:r>
      <w:bookmarkEnd w:id="44"/>
      <w:bookmarkEnd w:id="45"/>
    </w:p>
    <w:p w14:paraId="6393D64D" w14:textId="70794D2E" w:rsidR="00376C62" w:rsidRDefault="00376C62" w:rsidP="00376C62">
      <w:pPr>
        <w:pStyle w:val="Nadpis2"/>
      </w:pPr>
      <w:bookmarkStart w:id="46" w:name="_Toc71129205"/>
      <w:proofErr w:type="spellStart"/>
      <w:r>
        <w:t>VZT</w:t>
      </w:r>
      <w:bookmarkEnd w:id="46"/>
      <w:proofErr w:type="spellEnd"/>
    </w:p>
    <w:p w14:paraId="2C87F605" w14:textId="77777777" w:rsidR="000763D0" w:rsidRDefault="00A43E70" w:rsidP="00A43E70">
      <w:pPr>
        <w:ind w:firstLine="708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Celý</w:t>
      </w:r>
      <w:r w:rsidRPr="00381096">
        <w:rPr>
          <w:rFonts w:ascii="Calibri" w:hAnsi="Calibri"/>
          <w:szCs w:val="24"/>
        </w:rPr>
        <w:t xml:space="preserve"> systém je navržen z </w:t>
      </w:r>
      <w:proofErr w:type="spellStart"/>
      <w:r w:rsidRPr="00381096">
        <w:rPr>
          <w:rFonts w:ascii="Calibri" w:hAnsi="Calibri"/>
          <w:szCs w:val="24"/>
        </w:rPr>
        <w:t>pozinkových</w:t>
      </w:r>
      <w:proofErr w:type="spellEnd"/>
      <w:r w:rsidRPr="00381096">
        <w:rPr>
          <w:rFonts w:ascii="Calibri" w:hAnsi="Calibri"/>
          <w:szCs w:val="24"/>
        </w:rPr>
        <w:t xml:space="preserve">, </w:t>
      </w:r>
      <w:proofErr w:type="spellStart"/>
      <w:r>
        <w:rPr>
          <w:rFonts w:ascii="Calibri" w:hAnsi="Calibri"/>
          <w:szCs w:val="24"/>
        </w:rPr>
        <w:t>SPIRO</w:t>
      </w:r>
      <w:proofErr w:type="spellEnd"/>
      <w:r>
        <w:rPr>
          <w:rFonts w:ascii="Calibri" w:hAnsi="Calibri"/>
          <w:szCs w:val="24"/>
        </w:rPr>
        <w:t>/hladkých trub</w:t>
      </w:r>
      <w:r w:rsidRPr="00381096">
        <w:rPr>
          <w:rFonts w:ascii="Calibri" w:hAnsi="Calibri"/>
          <w:szCs w:val="24"/>
        </w:rPr>
        <w:t xml:space="preserve"> spojovaných pomocí </w:t>
      </w:r>
      <w:r>
        <w:rPr>
          <w:rFonts w:ascii="Calibri" w:hAnsi="Calibri"/>
          <w:szCs w:val="24"/>
        </w:rPr>
        <w:t>pevných tvarovek</w:t>
      </w:r>
      <w:r w:rsidR="00734156">
        <w:rPr>
          <w:rFonts w:ascii="Calibri" w:hAnsi="Calibri"/>
          <w:szCs w:val="24"/>
        </w:rPr>
        <w:t xml:space="preserve"> </w:t>
      </w:r>
      <w:r w:rsidR="007C4EA5">
        <w:rPr>
          <w:rFonts w:ascii="Calibri" w:hAnsi="Calibri"/>
          <w:szCs w:val="24"/>
        </w:rPr>
        <w:t>a čtyřhranného</w:t>
      </w:r>
      <w:r>
        <w:rPr>
          <w:rFonts w:ascii="Calibri" w:hAnsi="Calibri"/>
          <w:szCs w:val="24"/>
        </w:rPr>
        <w:t xml:space="preserve"> potrubí. </w:t>
      </w:r>
      <w:r w:rsidR="00734156">
        <w:rPr>
          <w:rFonts w:ascii="Calibri" w:hAnsi="Calibri"/>
          <w:szCs w:val="24"/>
        </w:rPr>
        <w:t>Pro přívod budou použity textilní vyústky</w:t>
      </w:r>
      <w:r w:rsidR="007C4EA5">
        <w:rPr>
          <w:rFonts w:ascii="Calibri" w:hAnsi="Calibri"/>
          <w:szCs w:val="24"/>
        </w:rPr>
        <w:t xml:space="preserve"> nebo hraněné potrubí osazené přívodními mřížkami</w:t>
      </w:r>
      <w:r w:rsidR="00734156">
        <w:rPr>
          <w:rFonts w:ascii="Calibri" w:hAnsi="Calibri"/>
          <w:szCs w:val="24"/>
        </w:rPr>
        <w:t>.</w:t>
      </w:r>
      <w:r w:rsidRPr="00381096">
        <w:rPr>
          <w:rFonts w:ascii="Calibri" w:hAnsi="Calibri"/>
          <w:szCs w:val="24"/>
        </w:rPr>
        <w:t xml:space="preserve"> Rozvod bude kotven k obvodovým konst</w:t>
      </w:r>
      <w:r>
        <w:rPr>
          <w:rFonts w:ascii="Calibri" w:hAnsi="Calibri"/>
          <w:szCs w:val="24"/>
        </w:rPr>
        <w:t>rukcím a stropu pomocí objímek,</w:t>
      </w:r>
      <w:r w:rsidRPr="00381096">
        <w:rPr>
          <w:rFonts w:ascii="Calibri" w:hAnsi="Calibri"/>
          <w:szCs w:val="24"/>
        </w:rPr>
        <w:t xml:space="preserve"> dělených objímek s gumovou výstelkou. Max odstupy kotvících bodů budou pro </w:t>
      </w:r>
      <w:r w:rsidRPr="00FB1E7C">
        <w:rPr>
          <w:rFonts w:ascii="Calibri" w:hAnsi="Calibri"/>
          <w:szCs w:val="24"/>
        </w:rPr>
        <w:t xml:space="preserve">do </w:t>
      </w:r>
      <w:r w:rsidRPr="00FB1E7C">
        <w:rPr>
          <w:rFonts w:ascii="Cambria Math" w:hAnsi="Cambria Math" w:cs="Cambria Math"/>
          <w:szCs w:val="24"/>
        </w:rPr>
        <w:t>∅</w:t>
      </w:r>
      <w:proofErr w:type="gramStart"/>
      <w:r w:rsidRPr="00FB1E7C">
        <w:rPr>
          <w:rFonts w:ascii="Calibri" w:hAnsi="Calibri"/>
          <w:szCs w:val="24"/>
        </w:rPr>
        <w:t>125  -</w:t>
      </w:r>
      <w:proofErr w:type="gramEnd"/>
      <w:r w:rsidRPr="00FB1E7C">
        <w:rPr>
          <w:rFonts w:ascii="Calibri" w:hAnsi="Calibri"/>
          <w:szCs w:val="24"/>
        </w:rPr>
        <w:t xml:space="preserve"> max 1,5m, do </w:t>
      </w:r>
      <w:r w:rsidRPr="00FB1E7C">
        <w:rPr>
          <w:rFonts w:ascii="Cambria Math" w:hAnsi="Cambria Math" w:cs="Cambria Math"/>
          <w:szCs w:val="24"/>
        </w:rPr>
        <w:t>∅</w:t>
      </w:r>
      <w:r w:rsidRPr="00FB1E7C">
        <w:rPr>
          <w:rFonts w:ascii="Calibri" w:hAnsi="Calibri"/>
          <w:szCs w:val="24"/>
        </w:rPr>
        <w:t xml:space="preserve">200 - max 2m, do </w:t>
      </w:r>
      <w:r w:rsidRPr="00FB1E7C">
        <w:rPr>
          <w:rFonts w:ascii="Cambria Math" w:hAnsi="Cambria Math" w:cs="Cambria Math"/>
          <w:szCs w:val="24"/>
        </w:rPr>
        <w:t>∅</w:t>
      </w:r>
      <w:r w:rsidRPr="00FB1E7C">
        <w:rPr>
          <w:rFonts w:ascii="Calibri" w:hAnsi="Calibri"/>
          <w:szCs w:val="24"/>
        </w:rPr>
        <w:t>315 - max 2,5m</w:t>
      </w:r>
      <w:r>
        <w:rPr>
          <w:rFonts w:ascii="Calibri" w:hAnsi="Calibri"/>
          <w:szCs w:val="24"/>
        </w:rPr>
        <w:t>. Rozvody budou uloženy pružně, přes tlumící kotouče.</w:t>
      </w:r>
    </w:p>
    <w:p w14:paraId="6496FC39" w14:textId="77777777" w:rsidR="00087B9D" w:rsidRDefault="00A43E70" w:rsidP="00A43E70">
      <w:pPr>
        <w:ind w:firstLine="708"/>
        <w:rPr>
          <w:rFonts w:ascii="Calibri" w:hAnsi="Calibri"/>
          <w:szCs w:val="24"/>
        </w:rPr>
      </w:pPr>
      <w:r>
        <w:rPr>
          <w:rFonts w:ascii="Calibri" w:hAnsi="Calibri" w:cs="Calibri"/>
          <w:szCs w:val="24"/>
        </w:rPr>
        <w:t xml:space="preserve"> </w:t>
      </w:r>
      <w:r w:rsidRPr="00381096">
        <w:rPr>
          <w:rFonts w:ascii="Calibri" w:hAnsi="Calibri"/>
          <w:szCs w:val="24"/>
        </w:rPr>
        <w:t>Tepelné izolace budou použity v</w:t>
      </w:r>
      <w:r>
        <w:rPr>
          <w:rFonts w:ascii="Calibri" w:hAnsi="Calibri"/>
          <w:szCs w:val="24"/>
        </w:rPr>
        <w:t> </w:t>
      </w:r>
      <w:r w:rsidRPr="00381096">
        <w:rPr>
          <w:rFonts w:ascii="Calibri" w:hAnsi="Calibri"/>
          <w:szCs w:val="24"/>
        </w:rPr>
        <w:t>podobě</w:t>
      </w:r>
      <w:r>
        <w:rPr>
          <w:rFonts w:ascii="Calibri" w:hAnsi="Calibri"/>
          <w:szCs w:val="24"/>
        </w:rPr>
        <w:t xml:space="preserve"> izolačních kaučukových pásů</w:t>
      </w:r>
      <w:r w:rsidR="000763D0">
        <w:rPr>
          <w:rFonts w:ascii="Calibri" w:hAnsi="Calibri"/>
          <w:szCs w:val="24"/>
        </w:rPr>
        <w:t xml:space="preserve"> v kontaktním provedení</w:t>
      </w:r>
      <w:r>
        <w:rPr>
          <w:rFonts w:ascii="Calibri" w:hAnsi="Calibri"/>
          <w:szCs w:val="24"/>
        </w:rPr>
        <w:t>, nebo</w:t>
      </w:r>
      <w:r w:rsidRPr="00381096">
        <w:rPr>
          <w:rFonts w:ascii="Calibri" w:hAnsi="Calibri"/>
          <w:szCs w:val="24"/>
        </w:rPr>
        <w:t xml:space="preserve"> minerálních rohoží Al povrchovou </w:t>
      </w:r>
      <w:r w:rsidR="007C4EA5" w:rsidRPr="00381096">
        <w:rPr>
          <w:rFonts w:ascii="Calibri" w:hAnsi="Calibri"/>
          <w:szCs w:val="24"/>
        </w:rPr>
        <w:t xml:space="preserve">úpravou </w:t>
      </w:r>
      <w:r w:rsidR="007C4EA5">
        <w:rPr>
          <w:rFonts w:ascii="Calibri" w:hAnsi="Calibri"/>
          <w:szCs w:val="24"/>
        </w:rPr>
        <w:t>ve</w:t>
      </w:r>
      <w:r w:rsidR="00734156">
        <w:rPr>
          <w:rFonts w:ascii="Calibri" w:hAnsi="Calibri"/>
          <w:szCs w:val="24"/>
        </w:rPr>
        <w:t xml:space="preserve"> tří A1/A2</w:t>
      </w:r>
      <w:r>
        <w:rPr>
          <w:rFonts w:ascii="Calibri" w:hAnsi="Calibri"/>
          <w:szCs w:val="24"/>
        </w:rPr>
        <w:t xml:space="preserve">-pro případ požárních izolací. Veškeré izolace musí být provedeny vzduchotěsně. </w:t>
      </w:r>
      <w:r w:rsidRPr="000763D0">
        <w:rPr>
          <w:rFonts w:ascii="Calibri" w:hAnsi="Calibri"/>
          <w:b/>
          <w:bCs/>
          <w:szCs w:val="24"/>
        </w:rPr>
        <w:t>Min požadavky na izolaci jsou uveden ve výkresové dokumentaci</w:t>
      </w:r>
      <w:r>
        <w:rPr>
          <w:rFonts w:ascii="Calibri" w:hAnsi="Calibri"/>
          <w:szCs w:val="24"/>
        </w:rPr>
        <w:t xml:space="preserve">. Rozvod nespojovat fixními prvky, nebo jejích použití omezit, tak aby rozvod zůstal čistitelný pro budoucí čistitelnost. </w:t>
      </w:r>
    </w:p>
    <w:p w14:paraId="33656A6A" w14:textId="55562359" w:rsidR="00A43E70" w:rsidRPr="00087B9D" w:rsidRDefault="00A43E70" w:rsidP="00A43E70">
      <w:pPr>
        <w:ind w:firstLine="708"/>
        <w:rPr>
          <w:rFonts w:ascii="Calibri" w:hAnsi="Calibri"/>
          <w:b/>
          <w:bCs/>
          <w:szCs w:val="24"/>
        </w:rPr>
      </w:pPr>
      <w:r w:rsidRPr="00087B9D">
        <w:rPr>
          <w:rFonts w:ascii="Calibri" w:hAnsi="Calibri"/>
          <w:b/>
          <w:bCs/>
          <w:szCs w:val="24"/>
        </w:rPr>
        <w:t xml:space="preserve">Třída těsnosti dle ČSN EN </w:t>
      </w:r>
      <w:proofErr w:type="gramStart"/>
      <w:r w:rsidRPr="00087B9D">
        <w:rPr>
          <w:rFonts w:ascii="Calibri" w:hAnsi="Calibri"/>
          <w:b/>
          <w:bCs/>
          <w:szCs w:val="24"/>
        </w:rPr>
        <w:t>1507  -</w:t>
      </w:r>
      <w:proofErr w:type="gramEnd"/>
      <w:r w:rsidRPr="00087B9D">
        <w:rPr>
          <w:rFonts w:ascii="Calibri" w:hAnsi="Calibri"/>
          <w:b/>
          <w:bCs/>
          <w:szCs w:val="24"/>
        </w:rPr>
        <w:t xml:space="preserve"> C. </w:t>
      </w:r>
    </w:p>
    <w:p w14:paraId="509FEB37" w14:textId="77777777" w:rsidR="00376C62" w:rsidRDefault="00376C62" w:rsidP="00376C62">
      <w:pPr>
        <w:pStyle w:val="Nadpis2"/>
      </w:pPr>
      <w:bookmarkStart w:id="47" w:name="_Toc55848248"/>
      <w:bookmarkStart w:id="48" w:name="_Toc71129206"/>
      <w:r>
        <w:t>Vytápění (voda)</w:t>
      </w:r>
      <w:bookmarkEnd w:id="47"/>
      <w:bookmarkEnd w:id="48"/>
    </w:p>
    <w:p w14:paraId="220F7386" w14:textId="6FD5E493" w:rsidR="00376C62" w:rsidRDefault="00376C62" w:rsidP="00376C62">
      <w:pPr>
        <w:ind w:firstLine="360"/>
        <w:rPr>
          <w:rFonts w:ascii="Calibri" w:hAnsi="Calibri"/>
          <w:szCs w:val="24"/>
        </w:rPr>
      </w:pPr>
      <w:r w:rsidRPr="00B831C4">
        <w:rPr>
          <w:rFonts w:ascii="Calibri" w:hAnsi="Calibri"/>
          <w:szCs w:val="24"/>
        </w:rPr>
        <w:t>Veškeré rozvody ÚT budou zhotoveny z</w:t>
      </w:r>
      <w:r>
        <w:rPr>
          <w:rFonts w:ascii="Calibri" w:hAnsi="Calibri"/>
          <w:szCs w:val="24"/>
        </w:rPr>
        <w:t> </w:t>
      </w:r>
      <w:r w:rsidRPr="00B831C4">
        <w:rPr>
          <w:rFonts w:ascii="Calibri" w:hAnsi="Calibri"/>
          <w:szCs w:val="24"/>
        </w:rPr>
        <w:t>měděných</w:t>
      </w:r>
      <w:r>
        <w:rPr>
          <w:rFonts w:ascii="Calibri" w:hAnsi="Calibri"/>
          <w:szCs w:val="24"/>
        </w:rPr>
        <w:t xml:space="preserve">/ocelových </w:t>
      </w:r>
      <w:r w:rsidRPr="00B831C4">
        <w:rPr>
          <w:rFonts w:ascii="Calibri" w:hAnsi="Calibri"/>
          <w:szCs w:val="24"/>
        </w:rPr>
        <w:t>trubek spojovaných pájením</w:t>
      </w:r>
      <w:r>
        <w:rPr>
          <w:rFonts w:ascii="Calibri" w:hAnsi="Calibri"/>
          <w:szCs w:val="24"/>
        </w:rPr>
        <w:t xml:space="preserve"> /lisováním</w:t>
      </w:r>
      <w:r w:rsidRPr="00B831C4">
        <w:rPr>
          <w:rFonts w:ascii="Calibri" w:hAnsi="Calibri"/>
          <w:szCs w:val="24"/>
        </w:rPr>
        <w:t xml:space="preserve">, nebo pomocí závitových spojů. </w:t>
      </w:r>
      <w:r>
        <w:rPr>
          <w:rFonts w:ascii="Calibri" w:hAnsi="Calibri"/>
          <w:szCs w:val="24"/>
        </w:rPr>
        <w:t xml:space="preserve">Dále v kombinaci s černým bezešvým potrubím. </w:t>
      </w:r>
      <w:r w:rsidRPr="00B831C4">
        <w:rPr>
          <w:rFonts w:ascii="Calibri" w:hAnsi="Calibri"/>
          <w:szCs w:val="24"/>
        </w:rPr>
        <w:t xml:space="preserve">Potrubní rozvody budou uchyceny pomocí plastových dvou objímek, nebo plastových dělených objímek pro menší průměry (do d28x1.5). Vzdálenost uchycení potrubních rozvodů bude: d </w:t>
      </w:r>
      <w:proofErr w:type="gramStart"/>
      <w:r w:rsidRPr="00B831C4">
        <w:rPr>
          <w:rFonts w:ascii="Calibri" w:hAnsi="Calibri"/>
          <w:szCs w:val="24"/>
        </w:rPr>
        <w:t>15-</w:t>
      </w:r>
      <w:r>
        <w:rPr>
          <w:rFonts w:ascii="Calibri" w:hAnsi="Calibri"/>
          <w:szCs w:val="24"/>
        </w:rPr>
        <w:t xml:space="preserve"> </w:t>
      </w:r>
      <w:r w:rsidRPr="00B831C4">
        <w:rPr>
          <w:rFonts w:ascii="Calibri" w:hAnsi="Calibri"/>
          <w:szCs w:val="24"/>
        </w:rPr>
        <w:t>d</w:t>
      </w:r>
      <w:proofErr w:type="gramEnd"/>
      <w:r w:rsidRPr="00B831C4">
        <w:rPr>
          <w:rFonts w:ascii="Calibri" w:hAnsi="Calibri"/>
          <w:szCs w:val="24"/>
        </w:rPr>
        <w:t xml:space="preserve"> 28 max.2,0m.</w:t>
      </w:r>
      <w:r>
        <w:rPr>
          <w:rFonts w:ascii="Calibri" w:hAnsi="Calibri"/>
          <w:szCs w:val="24"/>
        </w:rPr>
        <w:t xml:space="preserve"> </w:t>
      </w:r>
      <w:r w:rsidRPr="00B831C4">
        <w:rPr>
          <w:rFonts w:ascii="Calibri" w:hAnsi="Calibri"/>
          <w:szCs w:val="24"/>
        </w:rPr>
        <w:t>Rozvody ÚT budou v</w:t>
      </w:r>
      <w:r>
        <w:rPr>
          <w:rFonts w:ascii="Calibri" w:hAnsi="Calibri"/>
          <w:szCs w:val="24"/>
        </w:rPr>
        <w:t> </w:t>
      </w:r>
      <w:r w:rsidRPr="00B831C4">
        <w:rPr>
          <w:rFonts w:ascii="Calibri" w:hAnsi="Calibri"/>
          <w:szCs w:val="24"/>
        </w:rPr>
        <w:t>celé</w:t>
      </w:r>
      <w:r>
        <w:rPr>
          <w:rFonts w:ascii="Calibri" w:hAnsi="Calibri"/>
          <w:szCs w:val="24"/>
        </w:rPr>
        <w:t xml:space="preserve"> </w:t>
      </w:r>
      <w:r w:rsidRPr="00B831C4">
        <w:rPr>
          <w:rFonts w:ascii="Calibri" w:hAnsi="Calibri"/>
          <w:szCs w:val="24"/>
        </w:rPr>
        <w:t>délce</w:t>
      </w:r>
      <w:r>
        <w:rPr>
          <w:rFonts w:ascii="Calibri" w:hAnsi="Calibri"/>
          <w:szCs w:val="24"/>
        </w:rPr>
        <w:t xml:space="preserve"> </w:t>
      </w:r>
      <w:r w:rsidRPr="00A67ADC">
        <w:rPr>
          <w:rFonts w:ascii="Calibri" w:hAnsi="Calibri"/>
          <w:szCs w:val="24"/>
          <w:u w:val="single"/>
        </w:rPr>
        <w:t>mimo vytápěné prostory</w:t>
      </w:r>
      <w:r w:rsidRPr="00B831C4">
        <w:rPr>
          <w:rFonts w:ascii="Calibri" w:hAnsi="Calibri"/>
          <w:szCs w:val="24"/>
        </w:rPr>
        <w:t xml:space="preserve"> izolovány </w:t>
      </w:r>
      <w:proofErr w:type="spellStart"/>
      <w:r w:rsidRPr="00B831C4">
        <w:rPr>
          <w:rFonts w:ascii="Calibri" w:hAnsi="Calibri"/>
          <w:szCs w:val="24"/>
        </w:rPr>
        <w:t>návlekovou</w:t>
      </w:r>
      <w:proofErr w:type="spellEnd"/>
      <w:r w:rsidRPr="00B831C4">
        <w:rPr>
          <w:rFonts w:ascii="Calibri" w:hAnsi="Calibri"/>
          <w:szCs w:val="24"/>
        </w:rPr>
        <w:t xml:space="preserve"> izolací o min </w:t>
      </w:r>
      <w:proofErr w:type="spellStart"/>
      <w:r w:rsidRPr="00B831C4">
        <w:rPr>
          <w:rFonts w:ascii="Calibri" w:hAnsi="Calibri"/>
          <w:szCs w:val="24"/>
        </w:rPr>
        <w:t>tl</w:t>
      </w:r>
      <w:proofErr w:type="spellEnd"/>
      <w:r w:rsidRPr="00B831C4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>20</w:t>
      </w:r>
      <w:r w:rsidRPr="00B831C4">
        <w:rPr>
          <w:rFonts w:ascii="Calibri" w:hAnsi="Calibri"/>
          <w:szCs w:val="24"/>
        </w:rPr>
        <w:t>mm</w:t>
      </w:r>
      <w:r>
        <w:rPr>
          <w:rFonts w:ascii="Calibri" w:hAnsi="Calibri"/>
          <w:szCs w:val="24"/>
        </w:rPr>
        <w:t xml:space="preserve"> – mimo pobytové interiéry a 30mm ve strojně a vedlejších prostorách – </w:t>
      </w:r>
      <w:r>
        <w:rPr>
          <w:rFonts w:ascii="Calibri" w:hAnsi="Calibri"/>
          <w:szCs w:val="24"/>
        </w:rPr>
        <w:lastRenderedPageBreak/>
        <w:t>chodby, sklady</w:t>
      </w:r>
      <w:r w:rsidRPr="00B831C4">
        <w:rPr>
          <w:rFonts w:ascii="Calibri" w:hAnsi="Calibri"/>
          <w:szCs w:val="24"/>
        </w:rPr>
        <w:t>, která bude řádně upevněna pomocí pružných spon.</w:t>
      </w:r>
      <w:r>
        <w:rPr>
          <w:rFonts w:ascii="Calibri" w:hAnsi="Calibri"/>
          <w:szCs w:val="24"/>
        </w:rPr>
        <w:t xml:space="preserve"> </w:t>
      </w:r>
      <w:r w:rsidRPr="00B831C4">
        <w:rPr>
          <w:rFonts w:ascii="Calibri" w:hAnsi="Calibri"/>
          <w:szCs w:val="24"/>
        </w:rPr>
        <w:t>Při vedení v</w:t>
      </w:r>
      <w:r>
        <w:rPr>
          <w:rFonts w:ascii="Calibri" w:hAnsi="Calibri"/>
          <w:szCs w:val="24"/>
        </w:rPr>
        <w:t> </w:t>
      </w:r>
      <w:r w:rsidRPr="00B831C4">
        <w:rPr>
          <w:rFonts w:ascii="Calibri" w:hAnsi="Calibri"/>
          <w:szCs w:val="24"/>
        </w:rPr>
        <w:t>drážkách ve zdi a v</w:t>
      </w:r>
      <w:r>
        <w:rPr>
          <w:rFonts w:ascii="Calibri" w:hAnsi="Calibri"/>
          <w:szCs w:val="24"/>
        </w:rPr>
        <w:t> </w:t>
      </w:r>
      <w:r w:rsidRPr="00B831C4">
        <w:rPr>
          <w:rFonts w:ascii="Calibri" w:hAnsi="Calibri"/>
          <w:szCs w:val="24"/>
        </w:rPr>
        <w:t>podlaze je důležité dbát na správnou polohovou fixaci, tak aby potrubí mohlo dilatovat. Betonové ani omítkové vrstvy se nesmí přímo dotýkat povrchu měděných trubek. Při vedení v</w:t>
      </w:r>
      <w:r>
        <w:rPr>
          <w:rFonts w:ascii="Calibri" w:hAnsi="Calibri"/>
          <w:szCs w:val="24"/>
        </w:rPr>
        <w:t> </w:t>
      </w:r>
      <w:r w:rsidRPr="00B831C4">
        <w:rPr>
          <w:rFonts w:ascii="Calibri" w:hAnsi="Calibri"/>
          <w:szCs w:val="24"/>
        </w:rPr>
        <w:t>drážkách bude potrubí spojováno tvrdým pájením</w:t>
      </w:r>
      <w:r>
        <w:rPr>
          <w:rFonts w:ascii="Calibri" w:hAnsi="Calibri"/>
          <w:szCs w:val="24"/>
        </w:rPr>
        <w:t xml:space="preserve"> a opatřeno izolací </w:t>
      </w:r>
      <w:r w:rsidR="00087B9D">
        <w:rPr>
          <w:rFonts w:ascii="Calibri" w:hAnsi="Calibri"/>
          <w:szCs w:val="24"/>
        </w:rPr>
        <w:t>min tl.</w:t>
      </w:r>
      <w:proofErr w:type="gramStart"/>
      <w:r>
        <w:rPr>
          <w:rFonts w:ascii="Calibri" w:hAnsi="Calibri"/>
          <w:szCs w:val="24"/>
        </w:rPr>
        <w:t>9mm</w:t>
      </w:r>
      <w:proofErr w:type="gramEnd"/>
      <w:r w:rsidRPr="00B831C4">
        <w:rPr>
          <w:rFonts w:ascii="Calibri" w:hAnsi="Calibri"/>
          <w:szCs w:val="24"/>
        </w:rPr>
        <w:t>.</w:t>
      </w:r>
    </w:p>
    <w:p w14:paraId="577DC76A" w14:textId="77777777" w:rsidR="00376C62" w:rsidRDefault="00376C62" w:rsidP="00A43E70">
      <w:pPr>
        <w:ind w:firstLine="708"/>
        <w:rPr>
          <w:rFonts w:ascii="Calibri" w:hAnsi="Calibri"/>
          <w:szCs w:val="24"/>
        </w:rPr>
      </w:pPr>
    </w:p>
    <w:p w14:paraId="111214B8" w14:textId="77777777" w:rsidR="00A43E70" w:rsidRPr="00F95926" w:rsidRDefault="00A43E70" w:rsidP="00A43E70">
      <w:pPr>
        <w:pStyle w:val="Nadpis1"/>
      </w:pPr>
      <w:bookmarkStart w:id="49" w:name="_Toc23086065"/>
      <w:bookmarkStart w:id="50" w:name="_Toc71129207"/>
      <w:r>
        <w:t>Protipožární opatření</w:t>
      </w:r>
      <w:bookmarkEnd w:id="49"/>
      <w:bookmarkEnd w:id="50"/>
    </w:p>
    <w:p w14:paraId="7DB1964E" w14:textId="3B535989" w:rsidR="00A43E70" w:rsidRDefault="00A43E70" w:rsidP="00A43E70">
      <w:pPr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>Celý systém je instalován v</w:t>
      </w:r>
      <w:r w:rsidR="00734156">
        <w:rPr>
          <w:rFonts w:ascii="Calibri" w:hAnsi="Calibri"/>
          <w:szCs w:val="24"/>
        </w:rPr>
        <w:t> </w:t>
      </w:r>
      <w:r w:rsidR="00087B9D" w:rsidRPr="00D279D4">
        <w:rPr>
          <w:rFonts w:ascii="Calibri" w:hAnsi="Calibri"/>
          <w:szCs w:val="24"/>
        </w:rPr>
        <w:t>objektu</w:t>
      </w:r>
      <w:r w:rsidR="00087B9D">
        <w:rPr>
          <w:rFonts w:ascii="Calibri" w:hAnsi="Calibri"/>
          <w:szCs w:val="24"/>
        </w:rPr>
        <w:t xml:space="preserve"> – prostoru</w:t>
      </w:r>
      <w:r w:rsidR="00734156">
        <w:rPr>
          <w:rFonts w:ascii="Calibri" w:hAnsi="Calibri"/>
          <w:szCs w:val="24"/>
        </w:rPr>
        <w:t xml:space="preserve">, který tvoří </w:t>
      </w:r>
      <w:r w:rsidR="000763D0">
        <w:rPr>
          <w:rFonts w:ascii="Calibri" w:hAnsi="Calibri"/>
          <w:szCs w:val="24"/>
        </w:rPr>
        <w:t>více než jeden</w:t>
      </w:r>
      <w:r w:rsidR="00734156">
        <w:rPr>
          <w:rFonts w:ascii="Calibri" w:hAnsi="Calibri"/>
          <w:szCs w:val="24"/>
        </w:rPr>
        <w:t xml:space="preserve"> požární úsek. </w:t>
      </w:r>
      <w:r w:rsidRPr="00D279D4">
        <w:rPr>
          <w:rFonts w:ascii="Calibri" w:hAnsi="Calibri"/>
          <w:szCs w:val="24"/>
        </w:rPr>
        <w:t>Požárně technického ře</w:t>
      </w:r>
      <w:r w:rsidR="00897DFD">
        <w:rPr>
          <w:rFonts w:ascii="Calibri" w:hAnsi="Calibri"/>
          <w:szCs w:val="24"/>
        </w:rPr>
        <w:t>š</w:t>
      </w:r>
      <w:r w:rsidRPr="00D279D4">
        <w:rPr>
          <w:rFonts w:ascii="Calibri" w:hAnsi="Calibri"/>
          <w:szCs w:val="24"/>
        </w:rPr>
        <w:t xml:space="preserve">ení stavby </w:t>
      </w:r>
      <w:r w:rsidR="000763D0">
        <w:rPr>
          <w:rFonts w:ascii="Calibri" w:hAnsi="Calibri"/>
          <w:szCs w:val="24"/>
        </w:rPr>
        <w:t xml:space="preserve">je řešeno v samostatné části </w:t>
      </w:r>
      <w:proofErr w:type="spellStart"/>
      <w:r w:rsidR="000763D0">
        <w:rPr>
          <w:rFonts w:ascii="Calibri" w:hAnsi="Calibri"/>
          <w:szCs w:val="24"/>
        </w:rPr>
        <w:t>PD</w:t>
      </w:r>
      <w:proofErr w:type="spellEnd"/>
      <w:r w:rsidR="00734156">
        <w:rPr>
          <w:rFonts w:ascii="Calibri" w:hAnsi="Calibri"/>
          <w:szCs w:val="24"/>
        </w:rPr>
        <w:t>.</w:t>
      </w:r>
      <w:r w:rsidRPr="00D279D4">
        <w:rPr>
          <w:rFonts w:ascii="Calibri" w:hAnsi="Calibri"/>
          <w:szCs w:val="24"/>
        </w:rPr>
        <w:t xml:space="preserve"> Při instalaci a provádění systému bude respektována ČSN 73 0872, 730810, 730802. </w:t>
      </w:r>
      <w:r>
        <w:rPr>
          <w:rFonts w:ascii="Calibri" w:hAnsi="Calibri"/>
          <w:szCs w:val="24"/>
        </w:rPr>
        <w:t xml:space="preserve">Veškeré požární prvky, budou viditelně označeny s datumem poslední a následujícím revize daného prváku, bude zajištěna jejích trvalá přístupnost bez omezení funkce po celou dobu užívání. </w:t>
      </w:r>
    </w:p>
    <w:p w14:paraId="5288DFE9" w14:textId="4BC9C053" w:rsidR="00A43E70" w:rsidRPr="00D279D4" w:rsidRDefault="00A43E70" w:rsidP="00A43E70">
      <w:pPr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</w:rPr>
        <w:t xml:space="preserve"> </w:t>
      </w:r>
      <w:r w:rsidRPr="00D279D4">
        <w:rPr>
          <w:rFonts w:ascii="Calibri" w:hAnsi="Calibri"/>
          <w:szCs w:val="24"/>
          <w:u w:val="single"/>
        </w:rPr>
        <w:t xml:space="preserve">V rámci systému větrání </w:t>
      </w:r>
      <w:proofErr w:type="spellStart"/>
      <w:r w:rsidRPr="00D279D4">
        <w:rPr>
          <w:rFonts w:ascii="Calibri" w:hAnsi="Calibri"/>
          <w:szCs w:val="24"/>
          <w:u w:val="single"/>
        </w:rPr>
        <w:t>VZT</w:t>
      </w:r>
      <w:proofErr w:type="spellEnd"/>
      <w:r w:rsidRPr="00D279D4">
        <w:rPr>
          <w:rFonts w:ascii="Calibri" w:hAnsi="Calibri"/>
          <w:szCs w:val="24"/>
          <w:u w:val="single"/>
        </w:rPr>
        <w:t xml:space="preserve"> budou provedena hlavní opatření:</w:t>
      </w:r>
    </w:p>
    <w:p w14:paraId="6802DF62" w14:textId="1D2A6D7C" w:rsidR="00A43E70" w:rsidRDefault="00A43E70" w:rsidP="00A43E70">
      <w:pPr>
        <w:numPr>
          <w:ilvl w:val="0"/>
          <w:numId w:val="35"/>
        </w:numPr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 xml:space="preserve">Všechny </w:t>
      </w:r>
      <w:proofErr w:type="spellStart"/>
      <w:r w:rsidRPr="00D279D4">
        <w:rPr>
          <w:rFonts w:ascii="Calibri" w:hAnsi="Calibri"/>
          <w:szCs w:val="24"/>
        </w:rPr>
        <w:t>VZT</w:t>
      </w:r>
      <w:proofErr w:type="spellEnd"/>
      <w:r w:rsidRPr="00D279D4">
        <w:rPr>
          <w:rFonts w:ascii="Calibri" w:hAnsi="Calibri"/>
          <w:szCs w:val="24"/>
        </w:rPr>
        <w:t xml:space="preserve"> rozvody budou provedeny nejhůře z mater ve třídě hořlavosti B (dle 720872). </w:t>
      </w:r>
      <w:r>
        <w:rPr>
          <w:rFonts w:ascii="Calibri" w:hAnsi="Calibri"/>
          <w:szCs w:val="24"/>
        </w:rPr>
        <w:t xml:space="preserve">Případné </w:t>
      </w:r>
      <w:r w:rsidRPr="00D279D4">
        <w:rPr>
          <w:rFonts w:ascii="Calibri" w:hAnsi="Calibri"/>
          <w:szCs w:val="24"/>
        </w:rPr>
        <w:t>Textilní vyústky budou v materiálovém provedení B-s</w:t>
      </w:r>
      <w:proofErr w:type="gramStart"/>
      <w:r w:rsidRPr="00D279D4">
        <w:rPr>
          <w:rFonts w:ascii="Calibri" w:hAnsi="Calibri"/>
          <w:szCs w:val="24"/>
        </w:rPr>
        <w:t>1,d</w:t>
      </w:r>
      <w:proofErr w:type="gramEnd"/>
      <w:r w:rsidRPr="00D279D4">
        <w:rPr>
          <w:rFonts w:ascii="Calibri" w:hAnsi="Calibri"/>
          <w:szCs w:val="24"/>
        </w:rPr>
        <w:t>0 podle EN 13501-1.</w:t>
      </w:r>
    </w:p>
    <w:p w14:paraId="7FB6E51E" w14:textId="2764774D" w:rsidR="00897DFD" w:rsidRDefault="00897DFD" w:rsidP="00A43E70">
      <w:pPr>
        <w:numPr>
          <w:ilvl w:val="0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Části vedené přes </w:t>
      </w:r>
      <w:r w:rsidR="00087B9D">
        <w:rPr>
          <w:rFonts w:ascii="Calibri" w:hAnsi="Calibri"/>
          <w:szCs w:val="24"/>
        </w:rPr>
        <w:t>jiné PÚ průběžně budou řešeny</w:t>
      </w:r>
      <w:r>
        <w:rPr>
          <w:rFonts w:ascii="Calibri" w:hAnsi="Calibri"/>
          <w:szCs w:val="24"/>
        </w:rPr>
        <w:t xml:space="preserve">, vč izolace v min </w:t>
      </w:r>
      <w:proofErr w:type="spellStart"/>
      <w:r>
        <w:rPr>
          <w:rFonts w:ascii="Calibri" w:hAnsi="Calibri"/>
          <w:szCs w:val="24"/>
        </w:rPr>
        <w:t>tl</w:t>
      </w:r>
      <w:proofErr w:type="spellEnd"/>
      <w:r>
        <w:rPr>
          <w:rFonts w:ascii="Calibri" w:hAnsi="Calibri"/>
          <w:szCs w:val="24"/>
        </w:rPr>
        <w:t xml:space="preserve">. </w:t>
      </w:r>
      <w:proofErr w:type="gramStart"/>
      <w:r w:rsidR="000763D0">
        <w:rPr>
          <w:rFonts w:ascii="Calibri" w:hAnsi="Calibri"/>
          <w:szCs w:val="24"/>
        </w:rPr>
        <w:t>4</w:t>
      </w:r>
      <w:r>
        <w:rPr>
          <w:rFonts w:ascii="Calibri" w:hAnsi="Calibri"/>
          <w:szCs w:val="24"/>
        </w:rPr>
        <w:t>0mm</w:t>
      </w:r>
      <w:proofErr w:type="gramEnd"/>
      <w:r>
        <w:rPr>
          <w:rFonts w:ascii="Calibri" w:hAnsi="Calibri"/>
          <w:szCs w:val="24"/>
        </w:rPr>
        <w:t xml:space="preserve"> a třídě A1/A2. Stejná opatření budou aplikována i na potrubí vedená v podhledu chodeb. </w:t>
      </w:r>
    </w:p>
    <w:p w14:paraId="5140A877" w14:textId="77777777" w:rsidR="00A43E70" w:rsidRDefault="00A43E70" w:rsidP="00A43E70">
      <w:pPr>
        <w:numPr>
          <w:ilvl w:val="0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Veškeré prostupy požárně dělících konstrukcí plochou menší než 40000mm2, budou zapraveny materiály ve třídách A1/A2 – minerální izolace, odolné expanzní pěna a následně budou tavebně zapraveny. Dále </w:t>
      </w:r>
      <w:r w:rsidRPr="007A2712">
        <w:rPr>
          <w:rFonts w:ascii="Calibri" w:hAnsi="Calibri"/>
          <w:szCs w:val="24"/>
        </w:rPr>
        <w:t xml:space="preserve">musí být potrubí z nehořlavých hmot do vzdálenosti L od vnějšího líce dělící konstrukce. Potrubí přívodu vzduchu je převážně </w:t>
      </w:r>
      <w:proofErr w:type="gramStart"/>
      <w:r w:rsidRPr="007A2712">
        <w:rPr>
          <w:rFonts w:ascii="Calibri" w:hAnsi="Calibri"/>
          <w:szCs w:val="24"/>
        </w:rPr>
        <w:t>s</w:t>
      </w:r>
      <w:proofErr w:type="gramEnd"/>
      <w:r w:rsidRPr="007A2712">
        <w:rPr>
          <w:rFonts w:ascii="Calibri" w:hAnsi="Calibri"/>
          <w:szCs w:val="24"/>
        </w:rPr>
        <w:t xml:space="preserve"> pozinkovaného plechu. </w:t>
      </w:r>
    </w:p>
    <w:p w14:paraId="388BAC5B" w14:textId="03FCA05A" w:rsidR="00A43E70" w:rsidRDefault="00A43E70" w:rsidP="00A43E70">
      <w:pPr>
        <w:numPr>
          <w:ilvl w:val="0"/>
          <w:numId w:val="35"/>
        </w:numPr>
        <w:rPr>
          <w:rFonts w:ascii="Calibri" w:hAnsi="Calibri"/>
          <w:szCs w:val="24"/>
        </w:rPr>
      </w:pPr>
      <w:r w:rsidRPr="00EE2D6D">
        <w:rPr>
          <w:rFonts w:ascii="Calibri" w:hAnsi="Calibri"/>
          <w:szCs w:val="24"/>
        </w:rPr>
        <w:t xml:space="preserve">V prostupech potrubí požárně dělící konstrukcí nad 40000mm2 jsou osazeny požární klapky. Navazující potrubí musí být provedeno dle ČSN 73 0872 – Ochrana staveb proti šíření požárů vzduchotechnickým potrubím čl.4.2 –prostupy vzduchotechnického potrubí požárně dělicími konstrukcemi. U prostupu potrubí požárně dělící konstrukcí s požární klapkou musí být navazující potrubí do vzdálenosti L od vnějšího líce klapky z nehořlavých hmot (případná izolace potrubí s nesnadno hořlavých hmot). Vzdálenost L se stanovuje jako druhá odmocnina plochy průřezu potrubí, nejméně je však do vzdálenosti 500 mm. Do vzdálenosti L nesmí být na potrubí osazeny vyústky. </w:t>
      </w:r>
      <w:r>
        <w:rPr>
          <w:rFonts w:ascii="Calibri" w:hAnsi="Calibri"/>
          <w:szCs w:val="24"/>
        </w:rPr>
        <w:t xml:space="preserve">Všechny klapky budou v provedení </w:t>
      </w:r>
      <w:r w:rsidR="00087B9D">
        <w:rPr>
          <w:rFonts w:ascii="Calibri" w:hAnsi="Calibri"/>
          <w:szCs w:val="24"/>
        </w:rPr>
        <w:t xml:space="preserve">s tavnou pojistkou bez spojení do centrální </w:t>
      </w:r>
      <w:proofErr w:type="spellStart"/>
      <w:r w:rsidR="00087B9D">
        <w:rPr>
          <w:rFonts w:ascii="Calibri" w:hAnsi="Calibri"/>
          <w:szCs w:val="24"/>
        </w:rPr>
        <w:t>EPS</w:t>
      </w:r>
      <w:proofErr w:type="spellEnd"/>
      <w:r w:rsidR="00087B9D">
        <w:rPr>
          <w:rFonts w:ascii="Calibri" w:hAnsi="Calibri"/>
          <w:szCs w:val="24"/>
        </w:rPr>
        <w:t>. Celkem jsou osazeny tyto klapky:</w:t>
      </w:r>
    </w:p>
    <w:p w14:paraId="7203BF6D" w14:textId="0C74B8BC" w:rsidR="00087B9D" w:rsidRDefault="00087B9D" w:rsidP="00087B9D">
      <w:pPr>
        <w:numPr>
          <w:ilvl w:val="2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3x výstup ze strojovny UT a </w:t>
      </w:r>
      <w:proofErr w:type="spellStart"/>
      <w:r>
        <w:rPr>
          <w:rFonts w:ascii="Calibri" w:hAnsi="Calibri"/>
          <w:szCs w:val="24"/>
        </w:rPr>
        <w:t>VZT</w:t>
      </w:r>
      <w:proofErr w:type="spellEnd"/>
    </w:p>
    <w:p w14:paraId="74DFAC75" w14:textId="72446B54" w:rsidR="00087B9D" w:rsidRDefault="00087B9D" w:rsidP="00087B9D">
      <w:pPr>
        <w:numPr>
          <w:ilvl w:val="2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2x na vstupu z půdy do šachty vedoucí do 1.NP</w:t>
      </w:r>
    </w:p>
    <w:p w14:paraId="7F3E060D" w14:textId="20D57D3B" w:rsidR="004E4D8C" w:rsidRDefault="004E4D8C" w:rsidP="004E4D8C">
      <w:pPr>
        <w:pStyle w:val="Nadpis1"/>
      </w:pPr>
      <w:bookmarkStart w:id="51" w:name="_Toc41071841"/>
      <w:bookmarkStart w:id="52" w:name="_Toc71129208"/>
      <w:r>
        <w:t>Požadavky na ostatní profese</w:t>
      </w:r>
      <w:bookmarkEnd w:id="51"/>
      <w:bookmarkEnd w:id="52"/>
    </w:p>
    <w:p w14:paraId="5371786E" w14:textId="60A097C5" w:rsidR="004E4D8C" w:rsidRDefault="004E4D8C" w:rsidP="004E4D8C">
      <w:pPr>
        <w:pStyle w:val="Textsodrkou"/>
        <w:numPr>
          <w:ilvl w:val="0"/>
          <w:numId w:val="0"/>
        </w:numPr>
        <w:ind w:left="360"/>
        <w:rPr>
          <w:u w:val="single"/>
        </w:rPr>
      </w:pPr>
      <w:r w:rsidRPr="004D6BB0">
        <w:rPr>
          <w:u w:val="single"/>
        </w:rPr>
        <w:t xml:space="preserve">Tato část </w:t>
      </w:r>
      <w:proofErr w:type="spellStart"/>
      <w:r w:rsidRPr="004D6BB0">
        <w:rPr>
          <w:u w:val="single"/>
        </w:rPr>
        <w:t>PD</w:t>
      </w:r>
      <w:proofErr w:type="spellEnd"/>
      <w:r w:rsidRPr="004D6BB0">
        <w:rPr>
          <w:u w:val="single"/>
        </w:rPr>
        <w:t xml:space="preserve"> nenahrazuje </w:t>
      </w:r>
      <w:proofErr w:type="spellStart"/>
      <w:r w:rsidRPr="004D6BB0">
        <w:rPr>
          <w:u w:val="single"/>
        </w:rPr>
        <w:t>PD</w:t>
      </w:r>
      <w:proofErr w:type="spellEnd"/>
      <w:r w:rsidRPr="004D6BB0">
        <w:rPr>
          <w:u w:val="single"/>
        </w:rPr>
        <w:t xml:space="preserve"> </w:t>
      </w:r>
      <w:r>
        <w:rPr>
          <w:u w:val="single"/>
        </w:rPr>
        <w:t>ostatních profesí</w:t>
      </w:r>
      <w:r w:rsidRPr="004D6BB0">
        <w:rPr>
          <w:u w:val="single"/>
        </w:rPr>
        <w:t>!!!</w:t>
      </w:r>
      <w:r>
        <w:rPr>
          <w:u w:val="single"/>
        </w:rPr>
        <w:t xml:space="preserve"> Tyto budou dle potřeby zpracovány samostatně.</w:t>
      </w:r>
    </w:p>
    <w:p w14:paraId="22F52E11" w14:textId="69109849" w:rsidR="004E4D8C" w:rsidRPr="00680C82" w:rsidRDefault="004E4D8C" w:rsidP="004E4D8C">
      <w:pPr>
        <w:pStyle w:val="Nadpis2"/>
      </w:pPr>
      <w:bookmarkStart w:id="53" w:name="_Toc41071842"/>
      <w:r>
        <w:t xml:space="preserve"> </w:t>
      </w:r>
      <w:bookmarkStart w:id="54" w:name="_Toc71129209"/>
      <w:r>
        <w:t>Elektroinstalace – MaR</w:t>
      </w:r>
      <w:bookmarkEnd w:id="53"/>
      <w:bookmarkEnd w:id="54"/>
    </w:p>
    <w:p w14:paraId="7D4119A7" w14:textId="02DD59FD" w:rsidR="004E4D8C" w:rsidRDefault="004E4D8C" w:rsidP="00897DFD">
      <w:pPr>
        <w:ind w:left="720"/>
        <w:rPr>
          <w:rFonts w:asciiTheme="minorHAnsi" w:hAnsiTheme="minorHAnsi" w:cstheme="minorHAnsi"/>
        </w:rPr>
      </w:pPr>
      <w:r w:rsidRPr="00734156">
        <w:rPr>
          <w:rFonts w:asciiTheme="minorHAnsi" w:hAnsiTheme="minorHAnsi" w:cstheme="minorHAnsi"/>
          <w:szCs w:val="24"/>
        </w:rPr>
        <w:t>Elektroinstalace bude provedena dle patřičných vyhlášek a předpisů. Požadavky na propojení od modulu regulace ke koncovým místům je specifikováno ve výkresové dokumentaci.</w:t>
      </w:r>
      <w:r w:rsidR="00897DFD" w:rsidRPr="00734156">
        <w:rPr>
          <w:rFonts w:asciiTheme="minorHAnsi" w:hAnsiTheme="minorHAnsi" w:cstheme="minorHAnsi"/>
          <w:szCs w:val="24"/>
        </w:rPr>
        <w:t xml:space="preserve"> </w:t>
      </w:r>
      <w:r w:rsidRPr="00734156">
        <w:rPr>
          <w:rFonts w:asciiTheme="minorHAnsi" w:hAnsiTheme="minorHAnsi" w:cstheme="minorHAnsi"/>
        </w:rPr>
        <w:t xml:space="preserve">Všechna zařízení smí být připojena pouze do pevného rozvodu, který je pravidelně kontrolován dle normy ČSN 331500 </w:t>
      </w:r>
      <w:r w:rsidR="001633AF" w:rsidRPr="00734156">
        <w:rPr>
          <w:rFonts w:asciiTheme="minorHAnsi" w:hAnsiTheme="minorHAnsi" w:cstheme="minorHAnsi"/>
        </w:rPr>
        <w:t>„</w:t>
      </w:r>
      <w:r w:rsidRPr="00734156">
        <w:rPr>
          <w:rFonts w:asciiTheme="minorHAnsi" w:hAnsiTheme="minorHAnsi" w:cstheme="minorHAnsi"/>
        </w:rPr>
        <w:t>Elektrotechnické předpisy. Revize elektrických zařízení</w:t>
      </w:r>
      <w:r w:rsidR="001633AF" w:rsidRPr="00734156">
        <w:rPr>
          <w:rFonts w:asciiTheme="minorHAnsi" w:hAnsiTheme="minorHAnsi" w:cstheme="minorHAnsi"/>
        </w:rPr>
        <w:t>“</w:t>
      </w:r>
      <w:r w:rsidRPr="00734156">
        <w:rPr>
          <w:rFonts w:asciiTheme="minorHAnsi" w:hAnsiTheme="minorHAnsi" w:cstheme="minorHAnsi"/>
        </w:rPr>
        <w:t>.</w:t>
      </w:r>
    </w:p>
    <w:p w14:paraId="11F62A03" w14:textId="77777777" w:rsidR="00734156" w:rsidRPr="007648C7" w:rsidRDefault="00734156" w:rsidP="00734156">
      <w:pPr>
        <w:pStyle w:val="Textsodrkou"/>
      </w:pPr>
      <w:r w:rsidRPr="007648C7">
        <w:lastRenderedPageBreak/>
        <w:t xml:space="preserve">Větrací jednotka smí být připojena pouze do pevného rozvodu, který je pravidelně </w:t>
      </w:r>
      <w:r>
        <w:t>kontrolován</w:t>
      </w:r>
      <w:r w:rsidRPr="007648C7">
        <w:t xml:space="preserve"> dle normy ČSN 331500 "Elektrotechnické předpisy. Revize elektrických zařízení".</w:t>
      </w:r>
    </w:p>
    <w:p w14:paraId="2BB67227" w14:textId="77777777" w:rsidR="00734156" w:rsidRDefault="00734156" w:rsidP="00734156">
      <w:pPr>
        <w:pStyle w:val="Textsodrkou"/>
      </w:pPr>
      <w:r w:rsidRPr="007648C7">
        <w:t>Jednotka smí být provozována v rozsahu teplot větracího vzduchu do +</w:t>
      </w:r>
      <w:proofErr w:type="gramStart"/>
      <w:r>
        <w:t>50</w:t>
      </w:r>
      <w:r w:rsidRPr="007648C7">
        <w:t>°C</w:t>
      </w:r>
      <w:proofErr w:type="gramEnd"/>
      <w:r w:rsidRPr="007648C7">
        <w:t xml:space="preserve"> při max. relativní vlhkosti vzduchu do 80 % v prostředí základním, bez nebezpečí požáru nebo výbuchu hořlavých plynů a par. </w:t>
      </w:r>
      <w:proofErr w:type="gramStart"/>
      <w:r>
        <w:t>S</w:t>
      </w:r>
      <w:proofErr w:type="gramEnd"/>
      <w:r>
        <w:t> min teplotou +8°C</w:t>
      </w:r>
    </w:p>
    <w:p w14:paraId="11460A4F" w14:textId="51047143" w:rsidR="00734156" w:rsidRPr="00627381" w:rsidRDefault="00734156" w:rsidP="00734156">
      <w:pPr>
        <w:pStyle w:val="Textsodrkou"/>
      </w:pPr>
      <w:proofErr w:type="spellStart"/>
      <w:r>
        <w:t>VZT</w:t>
      </w:r>
      <w:proofErr w:type="spellEnd"/>
      <w:r>
        <w:t xml:space="preserve"> jednotka samostatný </w:t>
      </w:r>
      <w:proofErr w:type="gramStart"/>
      <w:r>
        <w:t>přívod - 400</w:t>
      </w:r>
      <w:r w:rsidRPr="007648C7">
        <w:t>V</w:t>
      </w:r>
      <w:proofErr w:type="gramEnd"/>
      <w:r w:rsidRPr="007648C7">
        <w:t> </w:t>
      </w:r>
      <w:r>
        <w:t>vč jištění</w:t>
      </w:r>
    </w:p>
    <w:p w14:paraId="539183BE" w14:textId="06FDC893" w:rsidR="00734156" w:rsidRDefault="00087B9D" w:rsidP="00734156">
      <w:pPr>
        <w:pStyle w:val="Textsodrkou"/>
      </w:pPr>
      <w:r>
        <w:t>Odvodní ventilátory</w:t>
      </w:r>
      <w:r w:rsidR="00734156">
        <w:t xml:space="preserve"> - 230</w:t>
      </w:r>
      <w:proofErr w:type="gramStart"/>
      <w:r w:rsidR="00734156" w:rsidRPr="007648C7">
        <w:t xml:space="preserve">V  </w:t>
      </w:r>
      <w:r w:rsidR="00734156">
        <w:t>vč</w:t>
      </w:r>
      <w:proofErr w:type="gramEnd"/>
      <w:r w:rsidR="00734156">
        <w:t xml:space="preserve"> jištění</w:t>
      </w:r>
    </w:p>
    <w:tbl>
      <w:tblPr>
        <w:tblW w:w="975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4"/>
        <w:gridCol w:w="2652"/>
        <w:gridCol w:w="1436"/>
        <w:gridCol w:w="787"/>
        <w:gridCol w:w="979"/>
        <w:gridCol w:w="822"/>
        <w:gridCol w:w="856"/>
        <w:gridCol w:w="1032"/>
      </w:tblGrid>
      <w:tr w:rsidR="003165F2" w:rsidRPr="006C570D" w14:paraId="09B29F16" w14:textId="77777777" w:rsidTr="006C570D">
        <w:trPr>
          <w:trHeight w:val="509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19EA6641" w14:textId="77777777" w:rsidR="003165F2" w:rsidRPr="003165F2" w:rsidRDefault="003165F2" w:rsidP="003165F2">
            <w:pPr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Pozice zařízení</w:t>
            </w: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50619963" w14:textId="77777777" w:rsidR="003165F2" w:rsidRPr="003165F2" w:rsidRDefault="003165F2" w:rsidP="003165F2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Popis zařízení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4B4659A2" w14:textId="77777777" w:rsidR="003165F2" w:rsidRPr="003165F2" w:rsidRDefault="003165F2" w:rsidP="003165F2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MaR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64E9808E" w14:textId="77777777" w:rsidR="003165F2" w:rsidRPr="003165F2" w:rsidRDefault="003165F2" w:rsidP="003165F2">
            <w:pPr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MNOŽ.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6CF5A638" w14:textId="77777777" w:rsidR="003165F2" w:rsidRPr="003165F2" w:rsidRDefault="003165F2" w:rsidP="003165F2">
            <w:pPr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Napájení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26F69BFF" w14:textId="77777777" w:rsidR="003165F2" w:rsidRPr="003165F2" w:rsidRDefault="003165F2" w:rsidP="003165F2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Příkon celkem</w:t>
            </w: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kW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hideMark/>
          </w:tcPr>
          <w:p w14:paraId="5DCB3D9B" w14:textId="77777777" w:rsidR="003165F2" w:rsidRPr="003165F2" w:rsidRDefault="003165F2" w:rsidP="003165F2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Č. podlaží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0CECE"/>
            <w:hideMark/>
          </w:tcPr>
          <w:p w14:paraId="59075772" w14:textId="77777777" w:rsidR="003165F2" w:rsidRPr="003165F2" w:rsidRDefault="003165F2" w:rsidP="003165F2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5F2">
              <w:rPr>
                <w:rFonts w:ascii="Arial" w:hAnsi="Arial" w:cs="Arial"/>
                <w:b/>
                <w:bCs/>
                <w:sz w:val="18"/>
                <w:szCs w:val="18"/>
              </w:rPr>
              <w:t>Č. místnosti</w:t>
            </w:r>
          </w:p>
        </w:tc>
      </w:tr>
      <w:tr w:rsidR="003165F2" w:rsidRPr="006C570D" w14:paraId="086A0065" w14:textId="77777777" w:rsidTr="006C570D">
        <w:trPr>
          <w:trHeight w:val="201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CD56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VZT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1.1</w:t>
            </w: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1483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Vzduchotechnika hlavní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ECF3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VLASTNÍ MODUL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357F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16E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400V</w:t>
            </w:r>
            <w:proofErr w:type="gramEnd"/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D75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FCC4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B6C9D7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1.27</w:t>
            </w:r>
          </w:p>
        </w:tc>
      </w:tr>
      <w:tr w:rsidR="003165F2" w:rsidRPr="006C570D" w14:paraId="68AE7A89" w14:textId="77777777" w:rsidTr="006C570D">
        <w:trPr>
          <w:trHeight w:val="444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DA83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VZT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1.1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B9CA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Vzduchotechnika hlavní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714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UTP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-VZDÁLENÁ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SPR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2E46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2013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UTP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6147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BBA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AAE8B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1.27</w:t>
            </w:r>
          </w:p>
        </w:tc>
      </w:tr>
      <w:tr w:rsidR="003165F2" w:rsidRPr="006C570D" w14:paraId="18D67C94" w14:textId="77777777" w:rsidTr="006C570D">
        <w:trPr>
          <w:trHeight w:val="444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D39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A21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Vzduchotechnika 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hlavní -ovladač</w:t>
            </w:r>
            <w:proofErr w:type="gram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95DA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Do VZT1.1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643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EFB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455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3E53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E8CB92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1.27</w:t>
            </w:r>
          </w:p>
        </w:tc>
      </w:tr>
      <w:tr w:rsidR="003165F2" w:rsidRPr="006C570D" w14:paraId="482AC497" w14:textId="77777777" w:rsidTr="006C570D">
        <w:trPr>
          <w:trHeight w:val="428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F9C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1B</w:t>
            </w:r>
            <w:proofErr w:type="gramEnd"/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3F9A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regulátor odvod vč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reg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. a napájení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3AC5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VLASTNÍ MODUL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7F8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D8D3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14F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C49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78964C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1.23</w:t>
            </w:r>
          </w:p>
        </w:tc>
      </w:tr>
      <w:tr w:rsidR="003165F2" w:rsidRPr="006C570D" w14:paraId="203895D5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ACA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  <w:proofErr w:type="gramEnd"/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117D4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regulátor odvod vč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reg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. a napájení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BF59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VLASTNÍ MODUL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3F9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D50F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5952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7375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54331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1.16</w:t>
            </w:r>
          </w:p>
        </w:tc>
      </w:tr>
      <w:tr w:rsidR="003165F2" w:rsidRPr="006C570D" w14:paraId="09B9FABB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C0C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84AD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Ovladač k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D583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 do 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1B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D55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25E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89A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B67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89A73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1.03</w:t>
            </w:r>
          </w:p>
        </w:tc>
      </w:tr>
      <w:tr w:rsidR="003165F2" w:rsidRPr="006C570D" w14:paraId="03167B0F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A05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2.3.2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708B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CO2  k</w:t>
            </w:r>
            <w:proofErr w:type="gram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EECF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 do 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1B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653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165F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0C1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609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A7990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1.03</w:t>
            </w:r>
          </w:p>
        </w:tc>
      </w:tr>
      <w:tr w:rsidR="003165F2" w:rsidRPr="006C570D" w14:paraId="319F5748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97BD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E45C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Ovladač k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7ED4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 do 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69F4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6E6F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8C64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99B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DDD774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1.02</w:t>
            </w:r>
          </w:p>
        </w:tc>
      </w:tr>
      <w:tr w:rsidR="003165F2" w:rsidRPr="006C570D" w14:paraId="70090735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2C57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2.3.2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5CE82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CO2  k</w:t>
            </w:r>
            <w:proofErr w:type="gram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04750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 do 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AC18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DB0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776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78AF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5AD779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1.02</w:t>
            </w:r>
          </w:p>
        </w:tc>
      </w:tr>
      <w:tr w:rsidR="003165F2" w:rsidRPr="006C570D" w14:paraId="3B6A8D10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7CAF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2.2.3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05EF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Ovladač k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A32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 do 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3A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D647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23B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90C7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05F2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99053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1.26</w:t>
            </w:r>
          </w:p>
        </w:tc>
      </w:tr>
      <w:tr w:rsidR="003165F2" w:rsidRPr="006C570D" w14:paraId="5043A176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767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2.3.3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1417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CO2  k</w:t>
            </w:r>
            <w:proofErr w:type="gram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942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 do 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3A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0FF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12A3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3C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EA54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6B4BB2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1.23</w:t>
            </w:r>
          </w:p>
        </w:tc>
      </w:tr>
      <w:tr w:rsidR="003165F2" w:rsidRPr="006C570D" w14:paraId="08212401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15BE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CE6C1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Ventilátor WC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D2D9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ŘÍZENO DLE POHYB Č.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CB88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D395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D74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2739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EC7A6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1.04</w:t>
            </w: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1.05</w:t>
            </w:r>
          </w:p>
        </w:tc>
      </w:tr>
      <w:tr w:rsidR="003165F2" w:rsidRPr="006C570D" w14:paraId="69A583FC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F8A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102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Čidlo pohybu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99617" w14:textId="0499D421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PŘIPOJIT</w:t>
            </w:r>
            <w:r w:rsidRPr="006C570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K 3.1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B5BD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F525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4BFB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B73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8CD3C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1.04</w:t>
            </w: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1.05</w:t>
            </w:r>
          </w:p>
        </w:tc>
      </w:tr>
      <w:tr w:rsidR="003165F2" w:rsidRPr="006C570D" w14:paraId="458F82A7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3CB5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9D4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Ventilátor WC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CAF79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ŘÍZENO DLE POHYB Č.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600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4A7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2B6D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A6CD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20D4C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1.11</w:t>
            </w:r>
          </w:p>
        </w:tc>
      </w:tr>
      <w:tr w:rsidR="003165F2" w:rsidRPr="006C570D" w14:paraId="0937646F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0887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DDF0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Vypínač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112F" w14:textId="3CF4883B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PŘIPOJIT</w:t>
            </w:r>
            <w:r w:rsidRPr="006C570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K 3.2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1F7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5845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3DCF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1A05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981A5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1.11</w:t>
            </w:r>
          </w:p>
        </w:tc>
      </w:tr>
      <w:tr w:rsidR="003165F2" w:rsidRPr="006C570D" w14:paraId="48596238" w14:textId="77777777" w:rsidTr="006C570D">
        <w:trPr>
          <w:trHeight w:val="4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AE4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6763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Ventilátor kuchyně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0946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ŘÍZENO OVLADAČ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0C5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E434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622D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368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34E59C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1.06</w:t>
            </w:r>
          </w:p>
        </w:tc>
      </w:tr>
      <w:tr w:rsidR="003165F2" w:rsidRPr="006C570D" w14:paraId="2DA03119" w14:textId="77777777" w:rsidTr="006C570D">
        <w:trPr>
          <w:trHeight w:val="436"/>
        </w:trPr>
        <w:tc>
          <w:tcPr>
            <w:tcW w:w="11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E24D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634B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Regulátor otáček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D404" w14:textId="0818336C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PŘIPOJIT</w:t>
            </w:r>
            <w:r w:rsidRPr="006C570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K 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77E4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48E2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E50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696E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1.NP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166EAA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1.06</w:t>
            </w:r>
          </w:p>
        </w:tc>
      </w:tr>
      <w:tr w:rsidR="003165F2" w:rsidRPr="006C570D" w14:paraId="36CF6D3C" w14:textId="77777777" w:rsidTr="006C570D">
        <w:trPr>
          <w:trHeight w:val="436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4E8A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1A</w:t>
            </w:r>
            <w:proofErr w:type="gramEnd"/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08C2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regulátor odvod vč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reg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. a napájení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EC170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PROPOJ S ČÁSTÍ B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99B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D107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B616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3AD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2.NP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462391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půda</w:t>
            </w:r>
          </w:p>
        </w:tc>
      </w:tr>
      <w:tr w:rsidR="003165F2" w:rsidRPr="006C570D" w14:paraId="6C92FEDD" w14:textId="77777777" w:rsidTr="006C570D">
        <w:trPr>
          <w:trHeight w:val="468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5E81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2A</w:t>
            </w:r>
            <w:proofErr w:type="gramEnd"/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4E2F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regulátor odvod vč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reg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. a napájení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3A51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PROPOJ S ČÁSTÍ B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F5B8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179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B08D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D2C9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604064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půda</w:t>
            </w:r>
          </w:p>
        </w:tc>
      </w:tr>
      <w:tr w:rsidR="003165F2" w:rsidRPr="006C570D" w14:paraId="57835EA2" w14:textId="77777777" w:rsidTr="006C570D">
        <w:trPr>
          <w:trHeight w:val="444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4983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3A</w:t>
            </w:r>
            <w:proofErr w:type="gramEnd"/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0FB8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VAV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regulátor odvod vč </w:t>
            </w:r>
            <w:proofErr w:type="spell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reg</w:t>
            </w:r>
            <w:proofErr w:type="spellEnd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. a napájení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B341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VLASTNÍ MODUL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7AF0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171C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9C8" w14:textId="77777777" w:rsidR="003165F2" w:rsidRPr="003165F2" w:rsidRDefault="003165F2" w:rsidP="003165F2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73D5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2.NP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6F725F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půda</w:t>
            </w:r>
          </w:p>
        </w:tc>
      </w:tr>
      <w:tr w:rsidR="003165F2" w:rsidRPr="003165F2" w14:paraId="47C64480" w14:textId="77777777" w:rsidTr="006C570D">
        <w:trPr>
          <w:trHeight w:val="201"/>
        </w:trPr>
        <w:tc>
          <w:tcPr>
            <w:tcW w:w="70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D24890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Příkony celkem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14:paraId="4F36A2BD" w14:textId="77777777" w:rsidR="003165F2" w:rsidRPr="003165F2" w:rsidRDefault="003165F2" w:rsidP="003165F2">
            <w:pPr>
              <w:ind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6,09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14:paraId="7E0E121C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7CD9BA1F" w14:textId="77777777" w:rsidR="003165F2" w:rsidRPr="003165F2" w:rsidRDefault="003165F2" w:rsidP="003165F2">
            <w:pPr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65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298E41B1" w14:textId="2EB33668" w:rsidR="004E4D8C" w:rsidRDefault="000356B7" w:rsidP="001E0062">
      <w:pPr>
        <w:pStyle w:val="Nadpis2"/>
      </w:pPr>
      <w:r>
        <w:br w:type="page"/>
      </w:r>
      <w:bookmarkStart w:id="55" w:name="_Toc41071843"/>
      <w:r w:rsidR="004E4D8C">
        <w:lastRenderedPageBreak/>
        <w:t xml:space="preserve"> </w:t>
      </w:r>
      <w:bookmarkStart w:id="56" w:name="_Toc71129210"/>
      <w:bookmarkEnd w:id="55"/>
      <w:r w:rsidR="004D1FD4">
        <w:t>Zdravotechnika – vodovod</w:t>
      </w:r>
      <w:r w:rsidR="004E4D8C">
        <w:t xml:space="preserve"> a kanalizace</w:t>
      </w:r>
      <w:bookmarkEnd w:id="56"/>
      <w:r w:rsidR="004E4D8C">
        <w:t xml:space="preserve"> </w:t>
      </w:r>
    </w:p>
    <w:p w14:paraId="517AEA2F" w14:textId="3D703170" w:rsidR="004E4D8C" w:rsidRPr="007648C7" w:rsidRDefault="004D1FD4" w:rsidP="004E4D8C">
      <w:pPr>
        <w:ind w:left="72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Příprava pro napojení </w:t>
      </w:r>
      <w:r w:rsidR="00191BCB">
        <w:rPr>
          <w:rFonts w:ascii="Calibri" w:hAnsi="Calibri"/>
          <w:szCs w:val="24"/>
        </w:rPr>
        <w:t xml:space="preserve">odvodu kondenzátu </w:t>
      </w:r>
      <w:r w:rsidR="00444041">
        <w:rPr>
          <w:rFonts w:ascii="Calibri" w:hAnsi="Calibri"/>
          <w:szCs w:val="24"/>
        </w:rPr>
        <w:t>z VZT01 celkem 2x</w:t>
      </w:r>
      <w:r w:rsidR="006C15D4">
        <w:rPr>
          <w:rFonts w:ascii="Calibri" w:hAnsi="Calibri"/>
          <w:szCs w:val="24"/>
        </w:rPr>
        <w:t>, a celkem 3x pro odtahové ventilátory. S</w:t>
      </w:r>
      <w:r w:rsidR="00444041">
        <w:rPr>
          <w:rFonts w:ascii="Calibri" w:hAnsi="Calibri"/>
          <w:szCs w:val="24"/>
        </w:rPr>
        <w:t xml:space="preserve">vedeno přes sifon do gravitační </w:t>
      </w:r>
      <w:r w:rsidR="006C570D">
        <w:rPr>
          <w:rFonts w:ascii="Calibri" w:hAnsi="Calibri"/>
          <w:szCs w:val="24"/>
        </w:rPr>
        <w:t>kanalizace – provedeno</w:t>
      </w:r>
      <w:r w:rsidR="000763D0">
        <w:rPr>
          <w:rFonts w:ascii="Calibri" w:hAnsi="Calibri"/>
          <w:szCs w:val="24"/>
        </w:rPr>
        <w:t xml:space="preserve"> do podlahové vpusti</w:t>
      </w:r>
      <w:r w:rsidR="00444041">
        <w:rPr>
          <w:rFonts w:ascii="Calibri" w:hAnsi="Calibri"/>
          <w:szCs w:val="24"/>
        </w:rPr>
        <w:t xml:space="preserve">. </w:t>
      </w:r>
    </w:p>
    <w:p w14:paraId="15990A02" w14:textId="5A1E4038" w:rsidR="004E4D8C" w:rsidRDefault="004E4D8C" w:rsidP="004E4D8C">
      <w:pPr>
        <w:pStyle w:val="Nadpis2"/>
      </w:pPr>
      <w:bookmarkStart w:id="57" w:name="_Toc41071845"/>
      <w:r>
        <w:t xml:space="preserve"> </w:t>
      </w:r>
      <w:bookmarkStart w:id="58" w:name="_Toc71129211"/>
      <w:r>
        <w:t>Stavební část</w:t>
      </w:r>
      <w:bookmarkEnd w:id="57"/>
      <w:r w:rsidR="00444041">
        <w:t>, demontáže</w:t>
      </w:r>
      <w:bookmarkEnd w:id="58"/>
    </w:p>
    <w:p w14:paraId="598B64DE" w14:textId="3FA5E42A" w:rsidR="00444041" w:rsidRDefault="00444041" w:rsidP="00444041">
      <w:pPr>
        <w:ind w:left="720"/>
        <w:rPr>
          <w:rFonts w:ascii="Calibri" w:hAnsi="Calibri"/>
          <w:szCs w:val="24"/>
        </w:rPr>
      </w:pPr>
      <w:bookmarkStart w:id="59" w:name="_Toc41071848"/>
      <w:r>
        <w:rPr>
          <w:rFonts w:ascii="Calibri" w:hAnsi="Calibri"/>
          <w:szCs w:val="24"/>
        </w:rPr>
        <w:t xml:space="preserve">Při instalaci systému </w:t>
      </w:r>
      <w:proofErr w:type="spellStart"/>
      <w:r>
        <w:rPr>
          <w:rFonts w:ascii="Calibri" w:hAnsi="Calibri"/>
          <w:szCs w:val="24"/>
        </w:rPr>
        <w:t>VZT</w:t>
      </w:r>
      <w:proofErr w:type="spellEnd"/>
      <w:r>
        <w:rPr>
          <w:rFonts w:ascii="Calibri" w:hAnsi="Calibri"/>
          <w:szCs w:val="24"/>
        </w:rPr>
        <w:t xml:space="preserve"> budou provedeny pouze nejnutnější stavební úpravy, a to zejména prostupy obvodovými, vnitřními konstrukcemi.  Prostupy budou provedeny pomocí stavební, ruční mechanizace. Poloha jednotlivých prostupů je uvedena ve výkresové části. Dodatečné úpravy a provedení jednotlivých stavebních úprav bude schvalovat a upřesňovat dodavatel stavební části. Stavební úpravy budou provedeny před započetím prací na </w:t>
      </w:r>
      <w:proofErr w:type="spellStart"/>
      <w:r>
        <w:rPr>
          <w:rFonts w:ascii="Calibri" w:hAnsi="Calibri"/>
          <w:szCs w:val="24"/>
        </w:rPr>
        <w:t>VZT</w:t>
      </w:r>
      <w:proofErr w:type="spellEnd"/>
      <w:r>
        <w:rPr>
          <w:rFonts w:ascii="Calibri" w:hAnsi="Calibri"/>
          <w:szCs w:val="24"/>
        </w:rPr>
        <w:t xml:space="preserve"> systému.</w:t>
      </w:r>
      <w:r w:rsidR="00696C51">
        <w:rPr>
          <w:rFonts w:ascii="Calibri" w:hAnsi="Calibri"/>
          <w:szCs w:val="24"/>
        </w:rPr>
        <w:t xml:space="preserve"> </w:t>
      </w:r>
      <w:proofErr w:type="spellStart"/>
      <w:r w:rsidR="00696C51">
        <w:rPr>
          <w:rFonts w:ascii="Calibri" w:hAnsi="Calibri"/>
          <w:szCs w:val="24"/>
        </w:rPr>
        <w:t>SDK</w:t>
      </w:r>
      <w:proofErr w:type="spellEnd"/>
      <w:r w:rsidR="00696C51">
        <w:rPr>
          <w:rFonts w:ascii="Calibri" w:hAnsi="Calibri"/>
          <w:szCs w:val="24"/>
        </w:rPr>
        <w:t xml:space="preserve"> podhledy jsou součásti stavební dodávky.</w:t>
      </w:r>
      <w:r>
        <w:rPr>
          <w:rFonts w:ascii="Calibri" w:hAnsi="Calibri"/>
          <w:szCs w:val="24"/>
        </w:rPr>
        <w:t xml:space="preserve"> </w:t>
      </w:r>
    </w:p>
    <w:p w14:paraId="27187165" w14:textId="1B5449A5" w:rsidR="00444041" w:rsidRDefault="000763D0" w:rsidP="00444041">
      <w:pPr>
        <w:ind w:left="720"/>
        <w:rPr>
          <w:rFonts w:ascii="Calibri" w:hAnsi="Calibri"/>
          <w:szCs w:val="24"/>
          <w:u w:val="single"/>
        </w:rPr>
      </w:pPr>
      <w:r w:rsidRPr="000763D0">
        <w:rPr>
          <w:rFonts w:ascii="Calibri" w:hAnsi="Calibri"/>
          <w:szCs w:val="24"/>
          <w:u w:val="single"/>
        </w:rPr>
        <w:t>Demontáže:</w:t>
      </w:r>
    </w:p>
    <w:p w14:paraId="2D683DF6" w14:textId="73CBA415" w:rsidR="000763D0" w:rsidRPr="000763D0" w:rsidRDefault="000763D0" w:rsidP="000763D0">
      <w:pPr>
        <w:ind w:left="2127" w:firstLine="0"/>
        <w:rPr>
          <w:rFonts w:ascii="Calibri" w:hAnsi="Calibri"/>
          <w:szCs w:val="24"/>
        </w:rPr>
      </w:pPr>
      <w:r w:rsidRPr="000763D0">
        <w:rPr>
          <w:rFonts w:ascii="Calibri" w:hAnsi="Calibri"/>
          <w:szCs w:val="24"/>
        </w:rPr>
        <w:t>D.1-</w:t>
      </w:r>
      <w:r>
        <w:rPr>
          <w:rFonts w:ascii="Calibri" w:hAnsi="Calibri"/>
          <w:szCs w:val="24"/>
        </w:rPr>
        <w:t xml:space="preserve"> </w:t>
      </w:r>
      <w:r w:rsidRPr="000763D0">
        <w:rPr>
          <w:rFonts w:ascii="Calibri" w:hAnsi="Calibri"/>
          <w:szCs w:val="24"/>
        </w:rPr>
        <w:t xml:space="preserve">Odtahové ventilátory vč připojovací potrubí </w:t>
      </w:r>
      <w:r w:rsidR="00696C51">
        <w:rPr>
          <w:rFonts w:ascii="Calibri" w:hAnsi="Calibri"/>
          <w:szCs w:val="24"/>
        </w:rPr>
        <w:t>pro kuchyni vč zapravení</w:t>
      </w:r>
    </w:p>
    <w:p w14:paraId="6FC2ED34" w14:textId="77777777" w:rsidR="00444041" w:rsidRDefault="00444041" w:rsidP="00444041">
      <w:pPr>
        <w:pStyle w:val="Nadpis2"/>
      </w:pPr>
      <w:bookmarkStart w:id="60" w:name="_Toc5395789"/>
      <w:bookmarkStart w:id="61" w:name="_Toc71129212"/>
      <w:r>
        <w:t>Ústřední vytápění</w:t>
      </w:r>
      <w:bookmarkEnd w:id="60"/>
      <w:bookmarkEnd w:id="61"/>
    </w:p>
    <w:p w14:paraId="2412E8F7" w14:textId="6A5E008F" w:rsidR="00444041" w:rsidRDefault="000763D0" w:rsidP="00444041">
      <w:pPr>
        <w:ind w:left="72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Provést dle bodu 3.1.4.</w:t>
      </w:r>
    </w:p>
    <w:p w14:paraId="4CCC3AFA" w14:textId="52AAD80D" w:rsidR="004E4D8C" w:rsidRPr="00F95926" w:rsidRDefault="004E4D8C" w:rsidP="004E4D8C">
      <w:pPr>
        <w:pStyle w:val="Nadpis1"/>
      </w:pPr>
      <w:bookmarkStart w:id="62" w:name="_Toc71129213"/>
      <w:r>
        <w:t>Ochrana životního prostředí</w:t>
      </w:r>
      <w:bookmarkEnd w:id="59"/>
      <w:bookmarkEnd w:id="62"/>
    </w:p>
    <w:p w14:paraId="2CA41FE3" w14:textId="451717F1" w:rsidR="004E4D8C" w:rsidRDefault="004E4D8C" w:rsidP="004E4D8C">
      <w:pPr>
        <w:ind w:firstLine="708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Veškerá použitá zařízení neovlivňují negativním způsobem životní prostředí. </w:t>
      </w:r>
      <w:r w:rsidRPr="002E623C">
        <w:rPr>
          <w:rFonts w:ascii="Calibri" w:hAnsi="Calibri"/>
          <w:bCs/>
          <w:szCs w:val="24"/>
        </w:rPr>
        <w:t>Rovn</w:t>
      </w:r>
      <w:r>
        <w:rPr>
          <w:rFonts w:ascii="Calibri" w:hAnsi="Calibri" w:cs="Calibri"/>
          <w:bCs/>
          <w:szCs w:val="24"/>
        </w:rPr>
        <w:t>ě</w:t>
      </w:r>
      <w:r w:rsidRPr="002E623C">
        <w:rPr>
          <w:rFonts w:ascii="Calibri" w:hAnsi="Calibri" w:hint="eastAsia"/>
          <w:bCs/>
          <w:szCs w:val="24"/>
        </w:rPr>
        <w:t>ž</w:t>
      </w:r>
      <w:r w:rsidRPr="002E623C">
        <w:rPr>
          <w:rFonts w:ascii="Calibri" w:hAnsi="Calibri"/>
          <w:bCs/>
          <w:szCs w:val="24"/>
        </w:rPr>
        <w:t xml:space="preserve"> vlastní užívání a</w:t>
      </w:r>
      <w:r w:rsidR="00A47432">
        <w:rPr>
          <w:rFonts w:ascii="Calibri" w:hAnsi="Calibri"/>
          <w:bCs/>
          <w:szCs w:val="24"/>
        </w:rPr>
        <w:t xml:space="preserve"> </w:t>
      </w:r>
      <w:r w:rsidRPr="002E623C">
        <w:rPr>
          <w:rFonts w:ascii="Calibri" w:hAnsi="Calibri" w:hint="eastAsia"/>
          <w:bCs/>
          <w:szCs w:val="24"/>
        </w:rPr>
        <w:t>ú</w:t>
      </w:r>
      <w:r w:rsidRPr="002E623C">
        <w:rPr>
          <w:rFonts w:ascii="Calibri" w:hAnsi="Calibri"/>
          <w:bCs/>
          <w:szCs w:val="24"/>
        </w:rPr>
        <w:t>držba za</w:t>
      </w:r>
      <w:r>
        <w:rPr>
          <w:rFonts w:ascii="Calibri" w:hAnsi="Calibri" w:cs="Calibri"/>
          <w:bCs/>
          <w:szCs w:val="24"/>
        </w:rPr>
        <w:t>ř</w:t>
      </w:r>
      <w:r w:rsidRPr="002E623C">
        <w:rPr>
          <w:rFonts w:ascii="Calibri" w:hAnsi="Calibri" w:hint="eastAsia"/>
          <w:bCs/>
          <w:szCs w:val="24"/>
        </w:rPr>
        <w:t>í</w:t>
      </w:r>
      <w:r w:rsidRPr="002E623C">
        <w:rPr>
          <w:rFonts w:ascii="Calibri" w:hAnsi="Calibri"/>
          <w:bCs/>
          <w:szCs w:val="24"/>
        </w:rPr>
        <w:t>zení a p</w:t>
      </w:r>
      <w:r>
        <w:rPr>
          <w:rFonts w:ascii="Calibri" w:hAnsi="Calibri" w:cs="Calibri"/>
          <w:bCs/>
          <w:szCs w:val="24"/>
        </w:rPr>
        <w:t>ř</w:t>
      </w:r>
      <w:r w:rsidRPr="002E623C">
        <w:rPr>
          <w:rFonts w:ascii="Calibri" w:hAnsi="Calibri" w:hint="eastAsia"/>
          <w:bCs/>
          <w:szCs w:val="24"/>
        </w:rPr>
        <w:t>í</w:t>
      </w:r>
      <w:r w:rsidRPr="002E623C">
        <w:rPr>
          <w:rFonts w:ascii="Calibri" w:hAnsi="Calibri"/>
          <w:bCs/>
          <w:szCs w:val="24"/>
        </w:rPr>
        <w:t>padné havárie nemají negativní vliv na životní prost</w:t>
      </w:r>
      <w:r>
        <w:rPr>
          <w:rFonts w:ascii="Calibri" w:hAnsi="Calibri" w:cs="Calibri"/>
          <w:bCs/>
          <w:szCs w:val="24"/>
        </w:rPr>
        <w:t>ř</w:t>
      </w:r>
      <w:r w:rsidRPr="002E623C">
        <w:rPr>
          <w:rFonts w:ascii="Calibri" w:hAnsi="Calibri"/>
          <w:bCs/>
          <w:szCs w:val="24"/>
        </w:rPr>
        <w:t>edí.</w:t>
      </w:r>
      <w:r w:rsidR="00A47432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Př</w:t>
      </w:r>
      <w:r w:rsidRPr="002E623C">
        <w:rPr>
          <w:rFonts w:ascii="Calibri" w:hAnsi="Calibri"/>
          <w:bCs/>
          <w:szCs w:val="24"/>
        </w:rPr>
        <w:t>i navrhování jednotlivých komponent bylo postupováno v soulad</w:t>
      </w:r>
      <w:r>
        <w:rPr>
          <w:rFonts w:ascii="Calibri" w:hAnsi="Calibri"/>
          <w:bCs/>
          <w:szCs w:val="24"/>
        </w:rPr>
        <w:t xml:space="preserve">u s principem </w:t>
      </w:r>
      <w:proofErr w:type="spellStart"/>
      <w:r>
        <w:rPr>
          <w:rFonts w:ascii="Calibri" w:hAnsi="Calibri"/>
          <w:bCs/>
          <w:szCs w:val="24"/>
        </w:rPr>
        <w:t>BAT</w:t>
      </w:r>
      <w:proofErr w:type="spellEnd"/>
      <w:r>
        <w:rPr>
          <w:rFonts w:ascii="Calibri" w:hAnsi="Calibri"/>
          <w:bCs/>
          <w:szCs w:val="24"/>
        </w:rPr>
        <w:t>.</w:t>
      </w:r>
    </w:p>
    <w:p w14:paraId="2F68195D" w14:textId="30820514" w:rsidR="004E4D8C" w:rsidRPr="00F95926" w:rsidRDefault="004E4D8C" w:rsidP="004E4D8C">
      <w:pPr>
        <w:pStyle w:val="Nadpis1"/>
      </w:pPr>
      <w:bookmarkStart w:id="63" w:name="_Toc41071849"/>
      <w:r>
        <w:t xml:space="preserve"> </w:t>
      </w:r>
      <w:bookmarkStart w:id="64" w:name="_Toc71129214"/>
      <w:r>
        <w:t>Bezpečnost práce</w:t>
      </w:r>
      <w:bookmarkEnd w:id="63"/>
      <w:bookmarkEnd w:id="64"/>
    </w:p>
    <w:p w14:paraId="4B241965" w14:textId="1FF1328F" w:rsidR="00A43E70" w:rsidRDefault="004E4D8C" w:rsidP="00A43E70">
      <w:pPr>
        <w:rPr>
          <w:rFonts w:ascii="Calibri" w:hAnsi="Calibri"/>
          <w:bCs/>
          <w:szCs w:val="24"/>
        </w:rPr>
      </w:pPr>
      <w:r w:rsidRPr="00381096">
        <w:rPr>
          <w:rFonts w:ascii="Calibri" w:hAnsi="Calibri"/>
          <w:bCs/>
          <w:szCs w:val="24"/>
        </w:rPr>
        <w:tab/>
      </w:r>
      <w:r w:rsidR="00A43E70" w:rsidRPr="008D3A8D">
        <w:rPr>
          <w:rFonts w:ascii="Calibri" w:hAnsi="Calibri"/>
          <w:bCs/>
          <w:szCs w:val="24"/>
        </w:rPr>
        <w:t>Technická za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>zení pro výstavbu a následný provoz budou zajišt</w:t>
      </w:r>
      <w:r w:rsidR="00A43E70">
        <w:rPr>
          <w:rFonts w:ascii="Calibri" w:hAnsi="Calibri" w:cs="Calibri"/>
          <w:bCs/>
          <w:szCs w:val="24"/>
        </w:rPr>
        <w:t>ě</w:t>
      </w:r>
      <w:r w:rsidR="00A43E70" w:rsidRPr="008D3A8D">
        <w:rPr>
          <w:rFonts w:ascii="Calibri" w:hAnsi="Calibri"/>
          <w:bCs/>
          <w:szCs w:val="24"/>
        </w:rPr>
        <w:t>na proti možnému poškození a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užití nepovolanou osobou odpovídajícím zp</w:t>
      </w:r>
      <w:r w:rsidR="00A43E70">
        <w:rPr>
          <w:rFonts w:ascii="Calibri" w:hAnsi="Calibri" w:cs="Calibri"/>
          <w:bCs/>
          <w:szCs w:val="24"/>
        </w:rPr>
        <w:t>ů</w:t>
      </w:r>
      <w:r w:rsidR="00A43E70" w:rsidRPr="008D3A8D">
        <w:rPr>
          <w:rFonts w:ascii="Calibri" w:hAnsi="Calibri"/>
          <w:bCs/>
          <w:szCs w:val="24"/>
        </w:rPr>
        <w:t>sobem. Bezpe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nost práce bude zajišt</w:t>
      </w:r>
      <w:r w:rsidR="00A43E70">
        <w:rPr>
          <w:rFonts w:ascii="Calibri" w:hAnsi="Calibri" w:cs="Calibri"/>
          <w:bCs/>
          <w:szCs w:val="24"/>
        </w:rPr>
        <w:t>ě</w:t>
      </w:r>
      <w:r w:rsidR="00A43E70" w:rsidRPr="008D3A8D">
        <w:rPr>
          <w:rFonts w:ascii="Calibri" w:hAnsi="Calibri"/>
          <w:bCs/>
          <w:szCs w:val="24"/>
        </w:rPr>
        <w:t>na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technickými a organiza</w:t>
      </w:r>
      <w:r w:rsidR="00A43E70">
        <w:rPr>
          <w:rFonts w:ascii="Calibri" w:hAnsi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ními opat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/>
          <w:bCs/>
          <w:szCs w:val="24"/>
        </w:rPr>
        <w:t>eními. P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/>
          <w:bCs/>
          <w:szCs w:val="24"/>
        </w:rPr>
        <w:t>i provád</w:t>
      </w:r>
      <w:r w:rsidR="00A43E70">
        <w:rPr>
          <w:rFonts w:ascii="Calibri" w:hAnsi="Calibri" w:cs="Calibri"/>
          <w:bCs/>
          <w:szCs w:val="24"/>
        </w:rPr>
        <w:t>ě</w:t>
      </w:r>
      <w:r w:rsidR="00A43E70" w:rsidRPr="008D3A8D">
        <w:rPr>
          <w:rFonts w:ascii="Calibri" w:hAnsi="Calibri"/>
          <w:bCs/>
          <w:szCs w:val="24"/>
        </w:rPr>
        <w:t>ní montáží je nutno dodržovat p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>slušné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bezpe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nostní p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/>
          <w:bCs/>
          <w:szCs w:val="24"/>
        </w:rPr>
        <w:t>edpisy. Bezpe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nost pracovník</w:t>
      </w:r>
      <w:r w:rsidR="00A43E70">
        <w:rPr>
          <w:rFonts w:ascii="Calibri" w:hAnsi="Calibri" w:cs="Calibri"/>
          <w:bCs/>
          <w:szCs w:val="24"/>
        </w:rPr>
        <w:t>ů</w:t>
      </w:r>
      <w:r w:rsidR="00A43E70" w:rsidRPr="008D3A8D">
        <w:rPr>
          <w:rFonts w:ascii="Calibri" w:hAnsi="Calibri"/>
          <w:bCs/>
          <w:szCs w:val="24"/>
        </w:rPr>
        <w:t>, pracovišt</w:t>
      </w:r>
      <w:r w:rsidR="00A43E70">
        <w:rPr>
          <w:rFonts w:ascii="Calibri" w:hAnsi="Calibri" w:cs="Calibri"/>
          <w:bCs/>
          <w:szCs w:val="24"/>
        </w:rPr>
        <w:t>ě</w:t>
      </w:r>
      <w:r w:rsidR="00A43E70" w:rsidRPr="008D3A8D">
        <w:rPr>
          <w:rFonts w:ascii="Calibri" w:hAnsi="Calibri"/>
          <w:bCs/>
          <w:szCs w:val="24"/>
        </w:rPr>
        <w:t xml:space="preserve"> a okolí bude zajišt</w:t>
      </w:r>
      <w:r w:rsidR="00A43E70">
        <w:rPr>
          <w:rFonts w:ascii="Calibri" w:hAnsi="Calibri" w:cs="Calibri"/>
          <w:bCs/>
          <w:szCs w:val="24"/>
        </w:rPr>
        <w:t>ě</w:t>
      </w:r>
      <w:r w:rsidR="00A43E70" w:rsidRPr="008D3A8D">
        <w:rPr>
          <w:rFonts w:ascii="Calibri" w:hAnsi="Calibri"/>
          <w:bCs/>
          <w:szCs w:val="24"/>
        </w:rPr>
        <w:t>no technickými a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organiza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ními opat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/>
          <w:bCs/>
          <w:szCs w:val="24"/>
        </w:rPr>
        <w:t>eními. Technická opat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/>
          <w:bCs/>
          <w:szCs w:val="24"/>
        </w:rPr>
        <w:t>ení budou spo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>vat ve striktním používaní osobních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ochranných pracovních pom</w:t>
      </w:r>
      <w:r w:rsidR="00A43E70">
        <w:rPr>
          <w:rFonts w:ascii="Calibri" w:hAnsi="Calibri" w:cs="Calibri"/>
          <w:bCs/>
          <w:szCs w:val="24"/>
        </w:rPr>
        <w:t>ů</w:t>
      </w:r>
      <w:r w:rsidR="00A43E70" w:rsidRPr="008D3A8D">
        <w:rPr>
          <w:rFonts w:ascii="Calibri" w:hAnsi="Calibri"/>
          <w:bCs/>
          <w:szCs w:val="24"/>
        </w:rPr>
        <w:t>cek, ozna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ení komunika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ních prostor pro manipulaci za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>zení,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prostory s nebezpe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>m úrazu ozna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it, organiza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ní opat</w:t>
      </w:r>
      <w:r w:rsidR="00A43E70">
        <w:rPr>
          <w:rFonts w:ascii="Calibri" w:hAnsi="Calibri" w:cs="Calibri"/>
          <w:bCs/>
          <w:szCs w:val="24"/>
        </w:rPr>
        <w:t>ř</w:t>
      </w:r>
      <w:r w:rsidR="00A43E70" w:rsidRPr="008D3A8D">
        <w:rPr>
          <w:rFonts w:ascii="Calibri" w:hAnsi="Calibri"/>
          <w:bCs/>
          <w:szCs w:val="24"/>
        </w:rPr>
        <w:t>ení budou spo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>vat v náležitém pou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/>
          <w:bCs/>
          <w:szCs w:val="24"/>
        </w:rPr>
        <w:t>ení</w:t>
      </w:r>
      <w:r w:rsidR="00A43E70">
        <w:rPr>
          <w:rFonts w:ascii="Calibri" w:hAnsi="Calibri"/>
          <w:bCs/>
          <w:szCs w:val="24"/>
        </w:rPr>
        <w:t xml:space="preserve"> </w:t>
      </w:r>
      <w:r w:rsidR="00A43E70" w:rsidRPr="008D3A8D">
        <w:rPr>
          <w:rFonts w:ascii="Calibri" w:hAnsi="Calibri"/>
          <w:bCs/>
          <w:szCs w:val="24"/>
        </w:rPr>
        <w:t>pracovník</w:t>
      </w:r>
      <w:r w:rsidR="00A43E70">
        <w:rPr>
          <w:rFonts w:ascii="Calibri" w:hAnsi="Calibri" w:cs="Calibri"/>
          <w:bCs/>
          <w:szCs w:val="24"/>
        </w:rPr>
        <w:t>ů</w:t>
      </w:r>
      <w:r w:rsidR="00A43E70" w:rsidRPr="008D3A8D">
        <w:rPr>
          <w:rFonts w:ascii="Calibri" w:hAnsi="Calibri"/>
          <w:bCs/>
          <w:szCs w:val="24"/>
        </w:rPr>
        <w:t xml:space="preserve"> na možný výskyt nebezpe</w:t>
      </w:r>
      <w:r w:rsidR="00A43E70">
        <w:rPr>
          <w:rFonts w:ascii="Calibri" w:hAnsi="Calibri" w:cs="Calibri"/>
          <w:bCs/>
          <w:szCs w:val="24"/>
        </w:rPr>
        <w:t>č</w:t>
      </w:r>
      <w:r w:rsidR="00A43E70" w:rsidRPr="008D3A8D">
        <w:rPr>
          <w:rFonts w:ascii="Calibri" w:hAnsi="Calibri" w:hint="eastAsia"/>
          <w:bCs/>
          <w:szCs w:val="24"/>
        </w:rPr>
        <w:t>í</w:t>
      </w:r>
      <w:r w:rsidR="00A43E70" w:rsidRPr="008D3A8D">
        <w:rPr>
          <w:rFonts w:ascii="Calibri" w:hAnsi="Calibri"/>
          <w:bCs/>
          <w:szCs w:val="24"/>
        </w:rPr>
        <w:t xml:space="preserve"> úrazu.</w:t>
      </w:r>
    </w:p>
    <w:p w14:paraId="42EF1906" w14:textId="77777777" w:rsidR="00A43E70" w:rsidRDefault="00A43E70" w:rsidP="00A43E70">
      <w:pPr>
        <w:ind w:firstLine="708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Z</w:t>
      </w:r>
      <w:r w:rsidRPr="00D77EC2">
        <w:rPr>
          <w:rFonts w:ascii="Calibri" w:hAnsi="Calibri"/>
          <w:b/>
          <w:bCs/>
          <w:szCs w:val="24"/>
        </w:rPr>
        <w:t>a</w:t>
      </w:r>
      <w:r w:rsidRPr="00D77EC2">
        <w:rPr>
          <w:rFonts w:ascii="Calibri" w:hAnsi="Calibri" w:cs="Calibri"/>
          <w:b/>
          <w:bCs/>
          <w:szCs w:val="24"/>
        </w:rPr>
        <w:t>ř</w:t>
      </w:r>
      <w:r w:rsidRPr="00D77EC2">
        <w:rPr>
          <w:rFonts w:ascii="Calibri" w:hAnsi="Calibri" w:hint="eastAsia"/>
          <w:b/>
          <w:bCs/>
          <w:szCs w:val="24"/>
        </w:rPr>
        <w:t>í</w:t>
      </w:r>
      <w:r w:rsidRPr="00D77EC2">
        <w:rPr>
          <w:rFonts w:ascii="Calibri" w:hAnsi="Calibri"/>
          <w:b/>
          <w:bCs/>
          <w:szCs w:val="24"/>
        </w:rPr>
        <w:t>zení muže být uvedeno do provozu po provedení všech p</w:t>
      </w:r>
      <w:r w:rsidRPr="00D77EC2">
        <w:rPr>
          <w:rFonts w:ascii="Calibri" w:hAnsi="Calibri" w:cs="Calibri"/>
          <w:b/>
          <w:bCs/>
          <w:szCs w:val="24"/>
        </w:rPr>
        <w:t>ř</w:t>
      </w:r>
      <w:r w:rsidRPr="00D77EC2">
        <w:rPr>
          <w:rFonts w:ascii="Calibri" w:hAnsi="Calibri"/>
          <w:b/>
          <w:bCs/>
          <w:szCs w:val="24"/>
        </w:rPr>
        <w:t>edepsaných zkouše</w:t>
      </w:r>
      <w:r>
        <w:rPr>
          <w:rFonts w:ascii="Calibri" w:hAnsi="Calibri"/>
          <w:b/>
          <w:bCs/>
          <w:szCs w:val="24"/>
        </w:rPr>
        <w:t xml:space="preserve">k a revizí a v kompletním stavu dle rozsahu </w:t>
      </w:r>
      <w:proofErr w:type="spellStart"/>
      <w:r>
        <w:rPr>
          <w:rFonts w:ascii="Calibri" w:hAnsi="Calibri"/>
          <w:b/>
          <w:bCs/>
          <w:szCs w:val="24"/>
        </w:rPr>
        <w:t>PD</w:t>
      </w:r>
      <w:proofErr w:type="spellEnd"/>
      <w:r>
        <w:rPr>
          <w:rFonts w:ascii="Calibri" w:hAnsi="Calibri"/>
          <w:b/>
          <w:bCs/>
          <w:szCs w:val="24"/>
        </w:rPr>
        <w:t xml:space="preserve">. Systém </w:t>
      </w:r>
      <w:proofErr w:type="spellStart"/>
      <w:r>
        <w:rPr>
          <w:rFonts w:ascii="Calibri" w:hAnsi="Calibri"/>
          <w:b/>
          <w:bCs/>
          <w:szCs w:val="24"/>
        </w:rPr>
        <w:t>VZT</w:t>
      </w:r>
      <w:proofErr w:type="spellEnd"/>
      <w:r>
        <w:rPr>
          <w:rFonts w:ascii="Calibri" w:hAnsi="Calibri"/>
          <w:b/>
          <w:bCs/>
          <w:szCs w:val="24"/>
        </w:rPr>
        <w:t xml:space="preserve"> nebude používán pro odsávání stavebních nečistot, nebo vysoušení stavby.</w:t>
      </w:r>
    </w:p>
    <w:p w14:paraId="7306030C" w14:textId="1AF379B5" w:rsidR="004E4D8C" w:rsidRPr="00F95926" w:rsidRDefault="00444041" w:rsidP="004E4D8C">
      <w:pPr>
        <w:pStyle w:val="Nadpis1"/>
      </w:pPr>
      <w:bookmarkStart w:id="65" w:name="_Toc41071850"/>
      <w:r>
        <w:t xml:space="preserve"> </w:t>
      </w:r>
      <w:bookmarkStart w:id="66" w:name="_Toc71129215"/>
      <w:r w:rsidR="004E4D8C">
        <w:t>Odpadové hospodářství</w:t>
      </w:r>
      <w:bookmarkEnd w:id="65"/>
      <w:bookmarkEnd w:id="66"/>
    </w:p>
    <w:p w14:paraId="48AFCBE2" w14:textId="77777777" w:rsidR="004E4D8C" w:rsidRPr="008D3A8D" w:rsidRDefault="004E4D8C" w:rsidP="004E4D8C">
      <w:pPr>
        <w:rPr>
          <w:rFonts w:ascii="Calibri" w:hAnsi="Calibri"/>
          <w:bCs/>
          <w:szCs w:val="24"/>
        </w:rPr>
      </w:pPr>
      <w:r w:rsidRPr="00381096">
        <w:rPr>
          <w:rFonts w:ascii="Calibri" w:hAnsi="Calibri"/>
          <w:bCs/>
          <w:szCs w:val="24"/>
        </w:rPr>
        <w:tab/>
      </w:r>
      <w:r w:rsidRPr="008D3A8D">
        <w:rPr>
          <w:rFonts w:ascii="Calibri" w:hAnsi="Calibri"/>
          <w:bCs/>
          <w:szCs w:val="24"/>
        </w:rPr>
        <w:t>S odpady vzniklými b</w:t>
      </w:r>
      <w:r>
        <w:rPr>
          <w:rFonts w:ascii="Calibri" w:hAnsi="Calibri" w:cs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>hem montáže a demontáže technického za</w:t>
      </w:r>
      <w:r>
        <w:rPr>
          <w:rFonts w:ascii="Calibri" w:hAnsi="Calibri"/>
          <w:bCs/>
          <w:szCs w:val="24"/>
        </w:rPr>
        <w:t>ř</w:t>
      </w:r>
      <w:r w:rsidRPr="008D3A8D">
        <w:rPr>
          <w:rFonts w:ascii="Calibri" w:hAnsi="Calibri" w:hint="eastAsia"/>
          <w:bCs/>
          <w:szCs w:val="24"/>
        </w:rPr>
        <w:t>í</w:t>
      </w:r>
      <w:r w:rsidRPr="008D3A8D">
        <w:rPr>
          <w:rFonts w:ascii="Calibri" w:hAnsi="Calibri"/>
          <w:bCs/>
          <w:szCs w:val="24"/>
        </w:rPr>
        <w:t>zení nebo p</w:t>
      </w:r>
      <w:r w:rsidRPr="008D3A8D">
        <w:rPr>
          <w:rFonts w:ascii="Calibri" w:hAnsi="Calibri" w:cs="Calibri"/>
          <w:bCs/>
          <w:szCs w:val="24"/>
        </w:rPr>
        <w:t>􀄜</w:t>
      </w:r>
      <w:r w:rsidRPr="008D3A8D">
        <w:rPr>
          <w:rFonts w:ascii="Calibri" w:hAnsi="Calibri"/>
          <w:bCs/>
          <w:szCs w:val="24"/>
        </w:rPr>
        <w:t>i jeho provozu,</w:t>
      </w:r>
    </w:p>
    <w:p w14:paraId="1B2D85EE" w14:textId="77777777" w:rsidR="004E4D8C" w:rsidRPr="008D3A8D" w:rsidRDefault="004E4D8C" w:rsidP="004E4D8C">
      <w:pPr>
        <w:ind w:firstLine="0"/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t xml:space="preserve">bude nakládáno dle zákona 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/>
          <w:bCs/>
          <w:szCs w:val="24"/>
        </w:rPr>
        <w:t>. 185/2001 Sb., ve zn</w:t>
      </w:r>
      <w:r>
        <w:rPr>
          <w:rFonts w:ascii="Calibri" w:hAnsi="Calibri" w:cs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 xml:space="preserve">ní zákona </w:t>
      </w:r>
      <w:r w:rsidRPr="008D3A8D">
        <w:rPr>
          <w:rFonts w:ascii="Calibri" w:hAnsi="Calibri" w:cs="Calibri"/>
          <w:bCs/>
          <w:szCs w:val="24"/>
        </w:rPr>
        <w:t>􀃾</w:t>
      </w:r>
      <w:r w:rsidRPr="008D3A8D">
        <w:rPr>
          <w:rFonts w:ascii="Calibri" w:hAnsi="Calibri"/>
          <w:bCs/>
          <w:szCs w:val="24"/>
        </w:rPr>
        <w:t>. 154/2010. Po montáži za</w:t>
      </w:r>
      <w:r>
        <w:rPr>
          <w:rFonts w:ascii="Calibri" w:hAnsi="Calibri"/>
          <w:bCs/>
          <w:szCs w:val="24"/>
        </w:rPr>
        <w:t>ř</w:t>
      </w:r>
      <w:r w:rsidRPr="008D3A8D">
        <w:rPr>
          <w:rFonts w:ascii="Calibri" w:hAnsi="Calibri" w:hint="eastAsia"/>
          <w:bCs/>
          <w:szCs w:val="24"/>
        </w:rPr>
        <w:t>í</w:t>
      </w:r>
      <w:r w:rsidRPr="008D3A8D">
        <w:rPr>
          <w:rFonts w:ascii="Calibri" w:hAnsi="Calibri"/>
          <w:bCs/>
          <w:szCs w:val="24"/>
        </w:rPr>
        <w:t>zení</w:t>
      </w:r>
    </w:p>
    <w:p w14:paraId="3C77B35C" w14:textId="77777777" w:rsidR="004E4D8C" w:rsidRPr="008D3A8D" w:rsidRDefault="004E4D8C" w:rsidP="004E4D8C">
      <w:pPr>
        <w:ind w:firstLine="0"/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t xml:space="preserve">budou demontované 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 w:hint="eastAsia"/>
          <w:bCs/>
          <w:szCs w:val="24"/>
        </w:rPr>
        <w:t>á</w:t>
      </w:r>
      <w:r w:rsidRPr="008D3A8D">
        <w:rPr>
          <w:rFonts w:ascii="Calibri" w:hAnsi="Calibri"/>
          <w:bCs/>
          <w:szCs w:val="24"/>
        </w:rPr>
        <w:t>sti odstran</w:t>
      </w:r>
      <w:r>
        <w:rPr>
          <w:rFonts w:ascii="Calibri" w:hAnsi="Calibri" w:cs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 xml:space="preserve">ny dle vyhlášky 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/>
          <w:bCs/>
          <w:szCs w:val="24"/>
        </w:rPr>
        <w:t>.268/2009 Sb. o technických požadavcích na</w:t>
      </w:r>
    </w:p>
    <w:p w14:paraId="5728973A" w14:textId="77777777" w:rsidR="004E4D8C" w:rsidRPr="008D3A8D" w:rsidRDefault="004E4D8C" w:rsidP="004E4D8C">
      <w:pPr>
        <w:ind w:firstLine="0"/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t xml:space="preserve">stavbu a dle vyhlášky </w:t>
      </w:r>
      <w:r>
        <w:rPr>
          <w:rFonts w:ascii="Calibri" w:hAnsi="Calibri"/>
          <w:bCs/>
          <w:szCs w:val="24"/>
        </w:rPr>
        <w:t>č</w:t>
      </w:r>
      <w:r w:rsidRPr="008D3A8D">
        <w:rPr>
          <w:rFonts w:ascii="Calibri" w:hAnsi="Calibri"/>
          <w:bCs/>
          <w:szCs w:val="24"/>
        </w:rPr>
        <w:t>. 381/2001 Sb. v pozd</w:t>
      </w:r>
      <w:r>
        <w:rPr>
          <w:rFonts w:ascii="Calibri" w:hAnsi="Calibri" w:cs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>jším zn</w:t>
      </w:r>
      <w:r>
        <w:rPr>
          <w:rFonts w:ascii="Calibri" w:hAnsi="Calibri" w:cs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>ní zm</w:t>
      </w:r>
      <w:r>
        <w:rPr>
          <w:rFonts w:ascii="Calibri" w:hAnsi="Calibri" w:cs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>ny 374/2008 Sb., kterou se stanoví</w:t>
      </w:r>
    </w:p>
    <w:p w14:paraId="435294AC" w14:textId="3515F337" w:rsidR="004E4D8C" w:rsidRPr="008D3A8D" w:rsidRDefault="004E4D8C" w:rsidP="004E4D8C">
      <w:pPr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t>Katalogu odpad</w:t>
      </w:r>
      <w:r>
        <w:rPr>
          <w:rFonts w:ascii="Calibri" w:hAnsi="Calibri"/>
          <w:bCs/>
          <w:szCs w:val="24"/>
        </w:rPr>
        <w:t>ů</w:t>
      </w:r>
      <w:r w:rsidRPr="008D3A8D">
        <w:rPr>
          <w:rFonts w:ascii="Calibri" w:hAnsi="Calibri"/>
          <w:bCs/>
          <w:szCs w:val="24"/>
        </w:rPr>
        <w:t>.</w:t>
      </w:r>
      <w:r w:rsidR="00A47432">
        <w:rPr>
          <w:rFonts w:ascii="Calibri" w:hAnsi="Calibri"/>
          <w:bCs/>
          <w:szCs w:val="24"/>
        </w:rPr>
        <w:t xml:space="preserve"> </w:t>
      </w:r>
      <w:r w:rsidRPr="008D3A8D">
        <w:rPr>
          <w:rFonts w:ascii="Calibri" w:hAnsi="Calibri"/>
          <w:bCs/>
          <w:szCs w:val="24"/>
        </w:rPr>
        <w:t>V pr</w:t>
      </w:r>
      <w:r>
        <w:rPr>
          <w:rFonts w:ascii="Calibri" w:hAnsi="Calibri" w:cs="Calibri"/>
          <w:bCs/>
          <w:szCs w:val="24"/>
        </w:rPr>
        <w:t>ůbě</w:t>
      </w:r>
      <w:r w:rsidRPr="008D3A8D">
        <w:rPr>
          <w:rFonts w:ascii="Calibri" w:hAnsi="Calibri"/>
          <w:bCs/>
          <w:szCs w:val="24"/>
        </w:rPr>
        <w:t xml:space="preserve">hu stavby budou demontované 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 w:hint="eastAsia"/>
          <w:bCs/>
          <w:szCs w:val="24"/>
        </w:rPr>
        <w:t>á</w:t>
      </w:r>
      <w:r w:rsidRPr="008D3A8D">
        <w:rPr>
          <w:rFonts w:ascii="Calibri" w:hAnsi="Calibri"/>
          <w:bCs/>
          <w:szCs w:val="24"/>
        </w:rPr>
        <w:t>sti odstra</w:t>
      </w:r>
      <w:r>
        <w:rPr>
          <w:rFonts w:ascii="Calibri" w:hAnsi="Calibri" w:cs="Calibri"/>
          <w:bCs/>
          <w:szCs w:val="24"/>
        </w:rPr>
        <w:t>ň</w:t>
      </w:r>
      <w:r w:rsidRPr="008D3A8D">
        <w:rPr>
          <w:rFonts w:ascii="Calibri" w:hAnsi="Calibri"/>
          <w:bCs/>
          <w:szCs w:val="24"/>
        </w:rPr>
        <w:t>ovány tak, aby v pr</w:t>
      </w:r>
      <w:r>
        <w:rPr>
          <w:rFonts w:ascii="Calibri" w:hAnsi="Calibri" w:cs="Calibri"/>
          <w:bCs/>
          <w:szCs w:val="24"/>
        </w:rPr>
        <w:t>ůbě</w:t>
      </w:r>
      <w:r w:rsidRPr="008D3A8D">
        <w:rPr>
          <w:rFonts w:ascii="Calibri" w:hAnsi="Calibri"/>
          <w:bCs/>
          <w:szCs w:val="24"/>
        </w:rPr>
        <w:t>hu prací nedošlo k</w:t>
      </w:r>
      <w:r>
        <w:rPr>
          <w:rFonts w:ascii="Calibri" w:hAnsi="Calibri"/>
          <w:bCs/>
          <w:szCs w:val="24"/>
        </w:rPr>
        <w:t xml:space="preserve"> </w:t>
      </w:r>
      <w:r w:rsidRPr="008D3A8D">
        <w:rPr>
          <w:rFonts w:ascii="Calibri" w:hAnsi="Calibri"/>
          <w:bCs/>
          <w:szCs w:val="24"/>
        </w:rPr>
        <w:t>ohrožení bezpe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/>
          <w:bCs/>
          <w:szCs w:val="24"/>
        </w:rPr>
        <w:t>nosti, života a zdraví osob, ke vzniku požáru, nebo nekontrolovanému porušení</w:t>
      </w:r>
      <w:r>
        <w:rPr>
          <w:rFonts w:ascii="Calibri" w:hAnsi="Calibri"/>
          <w:bCs/>
          <w:szCs w:val="24"/>
        </w:rPr>
        <w:t xml:space="preserve"> </w:t>
      </w:r>
      <w:r w:rsidRPr="008D3A8D">
        <w:rPr>
          <w:rFonts w:ascii="Calibri" w:hAnsi="Calibri"/>
          <w:bCs/>
          <w:szCs w:val="24"/>
        </w:rPr>
        <w:t xml:space="preserve">stability stavby nebo její 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 w:hint="eastAsia"/>
          <w:bCs/>
          <w:szCs w:val="24"/>
        </w:rPr>
        <w:t>á</w:t>
      </w:r>
      <w:r w:rsidRPr="008D3A8D">
        <w:rPr>
          <w:rFonts w:ascii="Calibri" w:hAnsi="Calibri"/>
          <w:bCs/>
          <w:szCs w:val="24"/>
        </w:rPr>
        <w:t>sti. Odpadový materiál musí být ze stavby odstra</w:t>
      </w:r>
      <w:r>
        <w:rPr>
          <w:rFonts w:ascii="Calibri" w:hAnsi="Calibri" w:cs="Calibri"/>
          <w:bCs/>
          <w:szCs w:val="24"/>
        </w:rPr>
        <w:t>ň</w:t>
      </w:r>
      <w:r w:rsidRPr="008D3A8D">
        <w:rPr>
          <w:rFonts w:ascii="Calibri" w:hAnsi="Calibri"/>
          <w:bCs/>
          <w:szCs w:val="24"/>
        </w:rPr>
        <w:t>ován neprodlen</w:t>
      </w:r>
      <w:r>
        <w:rPr>
          <w:rFonts w:ascii="Calibri" w:hAnsi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 xml:space="preserve"> a</w:t>
      </w:r>
    </w:p>
    <w:p w14:paraId="521E66CC" w14:textId="77777777" w:rsidR="004E4D8C" w:rsidRPr="008D3A8D" w:rsidRDefault="004E4D8C" w:rsidP="004E4D8C">
      <w:pPr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t>nep</w:t>
      </w:r>
      <w:r>
        <w:rPr>
          <w:rFonts w:ascii="Calibri" w:hAnsi="Calibri" w:cs="Calibri"/>
          <w:bCs/>
          <w:szCs w:val="24"/>
        </w:rPr>
        <w:t>ř</w:t>
      </w:r>
      <w:r w:rsidRPr="008D3A8D">
        <w:rPr>
          <w:rFonts w:ascii="Calibri" w:hAnsi="Calibri"/>
          <w:bCs/>
          <w:szCs w:val="24"/>
        </w:rPr>
        <w:t>etržit</w:t>
      </w:r>
      <w:r>
        <w:rPr>
          <w:rFonts w:ascii="Calibri" w:hAnsi="Calibri"/>
          <w:bCs/>
          <w:szCs w:val="24"/>
        </w:rPr>
        <w:t>ě</w:t>
      </w:r>
      <w:r w:rsidRPr="008D3A8D">
        <w:rPr>
          <w:rFonts w:ascii="Calibri" w:hAnsi="Calibri"/>
          <w:bCs/>
          <w:szCs w:val="24"/>
        </w:rPr>
        <w:t>, tak aby nedošlo k narušení bezpe</w:t>
      </w:r>
      <w:r>
        <w:rPr>
          <w:rFonts w:ascii="Calibri" w:hAnsi="Calibri" w:cs="Calibri"/>
          <w:bCs/>
          <w:szCs w:val="24"/>
        </w:rPr>
        <w:t>č</w:t>
      </w:r>
      <w:r w:rsidRPr="008D3A8D">
        <w:rPr>
          <w:rFonts w:ascii="Calibri" w:hAnsi="Calibri"/>
          <w:bCs/>
          <w:szCs w:val="24"/>
        </w:rPr>
        <w:t>nosti a plynulosti provozu na pozemních</w:t>
      </w:r>
    </w:p>
    <w:p w14:paraId="735A888E" w14:textId="77777777" w:rsidR="004E4D8C" w:rsidRPr="008D3A8D" w:rsidRDefault="004E4D8C" w:rsidP="004E4D8C">
      <w:pPr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lastRenderedPageBreak/>
        <w:t>komunikacích a nepoškozovalo se životní prost</w:t>
      </w:r>
      <w:r>
        <w:rPr>
          <w:rFonts w:ascii="Calibri" w:hAnsi="Calibri" w:cs="Calibri"/>
          <w:bCs/>
          <w:szCs w:val="24"/>
        </w:rPr>
        <w:t>ř</w:t>
      </w:r>
      <w:r w:rsidRPr="008D3A8D">
        <w:rPr>
          <w:rFonts w:ascii="Calibri" w:hAnsi="Calibri"/>
          <w:bCs/>
          <w:szCs w:val="24"/>
        </w:rPr>
        <w:t>edí.</w:t>
      </w:r>
    </w:p>
    <w:p w14:paraId="7335B7BA" w14:textId="77777777" w:rsidR="004E4D8C" w:rsidRPr="008D3A8D" w:rsidRDefault="004E4D8C" w:rsidP="004E4D8C">
      <w:pPr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Cs w:val="24"/>
        </w:rPr>
        <w:t>Na stavb</w:t>
      </w:r>
      <w:r>
        <w:rPr>
          <w:rFonts w:ascii="Calibri" w:hAnsi="Calibri" w:cs="Calibri"/>
          <w:bCs/>
          <w:szCs w:val="24"/>
        </w:rPr>
        <w:t>y</w:t>
      </w:r>
      <w:r w:rsidRPr="008D3A8D">
        <w:rPr>
          <w:rFonts w:ascii="Calibri" w:hAnsi="Calibri"/>
          <w:bCs/>
          <w:szCs w:val="24"/>
        </w:rPr>
        <w:t xml:space="preserve"> vzniknou následující druhy odpad</w:t>
      </w:r>
      <w:r>
        <w:rPr>
          <w:rFonts w:ascii="Calibri" w:hAnsi="Calibri" w:cs="Calibri"/>
          <w:bCs/>
          <w:szCs w:val="24"/>
        </w:rPr>
        <w:t>ů</w:t>
      </w:r>
      <w:r w:rsidRPr="008D3A8D">
        <w:rPr>
          <w:rFonts w:ascii="Calibri" w:hAnsi="Calibri"/>
          <w:bCs/>
          <w:szCs w:val="24"/>
        </w:rPr>
        <w:t>:</w:t>
      </w:r>
    </w:p>
    <w:p w14:paraId="6ED65C6B" w14:textId="77777777" w:rsidR="004E4D8C" w:rsidRPr="008D3A8D" w:rsidRDefault="004E4D8C" w:rsidP="004E4D8C">
      <w:pPr>
        <w:rPr>
          <w:rFonts w:ascii="Calibri" w:hAnsi="Calibri"/>
          <w:bCs/>
          <w:sz w:val="22"/>
          <w:szCs w:val="22"/>
        </w:rPr>
      </w:pPr>
      <w:r w:rsidRPr="008D3A8D">
        <w:rPr>
          <w:rFonts w:ascii="Calibri" w:hAnsi="Calibri"/>
          <w:bCs/>
          <w:sz w:val="22"/>
          <w:szCs w:val="22"/>
        </w:rPr>
        <w:t>12 01 01 Piliny a t</w:t>
      </w:r>
      <w:r w:rsidRPr="008D3A8D">
        <w:rPr>
          <w:rFonts w:ascii="Calibri" w:hAnsi="Calibri" w:cs="Calibri"/>
          <w:bCs/>
          <w:sz w:val="22"/>
          <w:szCs w:val="22"/>
        </w:rPr>
        <w:t>ř</w:t>
      </w:r>
      <w:r w:rsidRPr="008D3A8D">
        <w:rPr>
          <w:rFonts w:ascii="Calibri" w:hAnsi="Calibri" w:hint="eastAsia"/>
          <w:bCs/>
          <w:sz w:val="22"/>
          <w:szCs w:val="22"/>
        </w:rPr>
        <w:t>í</w:t>
      </w:r>
      <w:r w:rsidRPr="008D3A8D">
        <w:rPr>
          <w:rFonts w:ascii="Calibri" w:hAnsi="Calibri"/>
          <w:bCs/>
          <w:sz w:val="22"/>
          <w:szCs w:val="22"/>
        </w:rPr>
        <w:t>sky železných kovy</w:t>
      </w:r>
    </w:p>
    <w:p w14:paraId="30A46CD5" w14:textId="77777777" w:rsidR="004E4D8C" w:rsidRPr="008D3A8D" w:rsidRDefault="004E4D8C" w:rsidP="004E4D8C">
      <w:pPr>
        <w:rPr>
          <w:rFonts w:ascii="Calibri" w:hAnsi="Calibri"/>
          <w:bCs/>
          <w:sz w:val="22"/>
          <w:szCs w:val="22"/>
        </w:rPr>
      </w:pPr>
      <w:r w:rsidRPr="008D3A8D">
        <w:rPr>
          <w:rFonts w:ascii="Calibri" w:hAnsi="Calibri"/>
          <w:bCs/>
          <w:sz w:val="22"/>
          <w:szCs w:val="22"/>
        </w:rPr>
        <w:t>15 01 01 Papírové a lepenkové obaly</w:t>
      </w:r>
    </w:p>
    <w:p w14:paraId="2EEFF9E0" w14:textId="77777777" w:rsidR="004E4D8C" w:rsidRPr="008D3A8D" w:rsidRDefault="004E4D8C" w:rsidP="004E4D8C">
      <w:pPr>
        <w:rPr>
          <w:rFonts w:ascii="Calibri" w:hAnsi="Calibri"/>
          <w:bCs/>
          <w:sz w:val="22"/>
          <w:szCs w:val="22"/>
        </w:rPr>
      </w:pPr>
      <w:r w:rsidRPr="008D3A8D">
        <w:rPr>
          <w:rFonts w:ascii="Calibri" w:hAnsi="Calibri"/>
          <w:bCs/>
          <w:sz w:val="22"/>
          <w:szCs w:val="22"/>
        </w:rPr>
        <w:t>16 01 17 Železné kovy</w:t>
      </w:r>
    </w:p>
    <w:p w14:paraId="4751DFB0" w14:textId="77777777" w:rsidR="004E4D8C" w:rsidRPr="008D3A8D" w:rsidRDefault="004E4D8C" w:rsidP="004E4D8C">
      <w:pPr>
        <w:rPr>
          <w:rFonts w:ascii="Calibri" w:hAnsi="Calibri"/>
          <w:bCs/>
          <w:sz w:val="22"/>
          <w:szCs w:val="22"/>
        </w:rPr>
      </w:pPr>
      <w:r w:rsidRPr="008D3A8D">
        <w:rPr>
          <w:rFonts w:ascii="Calibri" w:hAnsi="Calibri"/>
          <w:bCs/>
          <w:sz w:val="22"/>
          <w:szCs w:val="22"/>
        </w:rPr>
        <w:t>17 01 01 Beton</w:t>
      </w:r>
    </w:p>
    <w:p w14:paraId="2AFF508F" w14:textId="77777777" w:rsidR="004E4D8C" w:rsidRPr="008D3A8D" w:rsidRDefault="004E4D8C" w:rsidP="004E4D8C">
      <w:pPr>
        <w:rPr>
          <w:rFonts w:ascii="Calibri" w:hAnsi="Calibri"/>
          <w:bCs/>
          <w:sz w:val="22"/>
          <w:szCs w:val="22"/>
        </w:rPr>
      </w:pPr>
      <w:r w:rsidRPr="008D3A8D">
        <w:rPr>
          <w:rFonts w:ascii="Calibri" w:hAnsi="Calibri"/>
          <w:bCs/>
          <w:sz w:val="22"/>
          <w:szCs w:val="22"/>
        </w:rPr>
        <w:t>17 01 02 Cihly</w:t>
      </w:r>
    </w:p>
    <w:p w14:paraId="1FC24DD3" w14:textId="77777777" w:rsidR="004E4D8C" w:rsidRPr="008D3A8D" w:rsidRDefault="004E4D8C" w:rsidP="004E4D8C">
      <w:pPr>
        <w:rPr>
          <w:rFonts w:ascii="Calibri" w:hAnsi="Calibri"/>
          <w:bCs/>
          <w:sz w:val="22"/>
          <w:szCs w:val="22"/>
        </w:rPr>
      </w:pPr>
      <w:r w:rsidRPr="008D3A8D">
        <w:rPr>
          <w:rFonts w:ascii="Calibri" w:hAnsi="Calibri"/>
          <w:bCs/>
          <w:sz w:val="22"/>
          <w:szCs w:val="22"/>
        </w:rPr>
        <w:t>17 04 05 Železo a ocel</w:t>
      </w:r>
    </w:p>
    <w:p w14:paraId="7C306340" w14:textId="77777777" w:rsidR="004E4D8C" w:rsidRPr="00381096" w:rsidRDefault="004E4D8C" w:rsidP="004E4D8C">
      <w:pPr>
        <w:rPr>
          <w:rFonts w:ascii="Calibri" w:hAnsi="Calibri"/>
          <w:bCs/>
          <w:szCs w:val="24"/>
        </w:rPr>
      </w:pPr>
      <w:r w:rsidRPr="008D3A8D">
        <w:rPr>
          <w:rFonts w:ascii="Calibri" w:hAnsi="Calibri"/>
          <w:bCs/>
          <w:sz w:val="22"/>
          <w:szCs w:val="22"/>
        </w:rPr>
        <w:t>17 02 03 Plasty</w:t>
      </w:r>
    </w:p>
    <w:p w14:paraId="675C9904" w14:textId="3F1D7943" w:rsidR="004E4D8C" w:rsidRPr="00F95926" w:rsidRDefault="004E4D8C" w:rsidP="004E4D8C">
      <w:pPr>
        <w:pStyle w:val="Nadpis1"/>
      </w:pPr>
      <w:bookmarkStart w:id="67" w:name="_Toc41071851"/>
      <w:r>
        <w:t xml:space="preserve"> </w:t>
      </w:r>
      <w:bookmarkStart w:id="68" w:name="_Toc71129216"/>
      <w:r w:rsidRPr="00680C82">
        <w:t>Práce, zkoušky</w:t>
      </w:r>
      <w:r>
        <w:t>, zprovoznění</w:t>
      </w:r>
      <w:bookmarkEnd w:id="67"/>
      <w:bookmarkEnd w:id="68"/>
    </w:p>
    <w:p w14:paraId="6D53F802" w14:textId="334866BC" w:rsidR="00A43E70" w:rsidRDefault="00A43E70" w:rsidP="00A43E70">
      <w:pPr>
        <w:rPr>
          <w:rFonts w:ascii="Calibri" w:hAnsi="Calibri"/>
          <w:bCs/>
          <w:szCs w:val="24"/>
          <w:u w:val="single"/>
        </w:rPr>
      </w:pPr>
      <w:r w:rsidRPr="00381096">
        <w:rPr>
          <w:rFonts w:ascii="Calibri" w:hAnsi="Calibri"/>
          <w:bCs/>
          <w:szCs w:val="24"/>
        </w:rPr>
        <w:t>Všechny práce spojené s instalací systému budou provedeny odbornou firmou se znalostí všech potřebných vyhlášek a zákonů.</w:t>
      </w:r>
      <w:r>
        <w:rPr>
          <w:rFonts w:ascii="Calibri" w:hAnsi="Calibri"/>
          <w:bCs/>
          <w:szCs w:val="24"/>
        </w:rPr>
        <w:t xml:space="preserve"> </w:t>
      </w:r>
      <w:r w:rsidRPr="00381096">
        <w:rPr>
          <w:rFonts w:ascii="Calibri" w:hAnsi="Calibri"/>
          <w:bCs/>
          <w:szCs w:val="24"/>
        </w:rPr>
        <w:t xml:space="preserve">Po ukončení montážních prací bude systém řádně prohlédnut a případně pročištěn. Dále bude provedeno </w:t>
      </w:r>
      <w:r>
        <w:rPr>
          <w:rFonts w:ascii="Calibri" w:hAnsi="Calibri"/>
          <w:bCs/>
          <w:szCs w:val="24"/>
        </w:rPr>
        <w:t>ja</w:t>
      </w:r>
      <w:r w:rsidRPr="00381096">
        <w:rPr>
          <w:rFonts w:ascii="Calibri" w:hAnsi="Calibri"/>
          <w:bCs/>
          <w:szCs w:val="24"/>
        </w:rPr>
        <w:t>ko komplexní vyzkoušení</w:t>
      </w:r>
      <w:r>
        <w:rPr>
          <w:rFonts w:ascii="Calibri" w:hAnsi="Calibri"/>
          <w:bCs/>
          <w:szCs w:val="24"/>
        </w:rPr>
        <w:t xml:space="preserve"> a štítkování systému, vč označení požárních klapek, prostupů a mřížek. </w:t>
      </w:r>
      <w:r w:rsidRPr="00381096">
        <w:rPr>
          <w:rFonts w:ascii="Calibri" w:hAnsi="Calibri"/>
          <w:bCs/>
          <w:szCs w:val="24"/>
        </w:rPr>
        <w:t>Zprovoznění zařízení může být provedeno pouze proškoleným servisním technikem, o zprovoznění bude sepsán protokol ve vyhotovení pro investora, zhotovitel a výrobce zařízení.</w:t>
      </w:r>
      <w:r>
        <w:rPr>
          <w:rFonts w:ascii="Calibri" w:hAnsi="Calibri"/>
          <w:bCs/>
          <w:szCs w:val="24"/>
        </w:rPr>
        <w:t xml:space="preserve"> </w:t>
      </w:r>
      <w:r w:rsidRPr="007E61A2">
        <w:rPr>
          <w:rFonts w:ascii="Calibri" w:hAnsi="Calibri"/>
          <w:bCs/>
          <w:szCs w:val="24"/>
        </w:rPr>
        <w:t>Zkoušky budou provedeny dle ČSN 73 6760.</w:t>
      </w:r>
      <w:r>
        <w:rPr>
          <w:rFonts w:ascii="Calibri" w:hAnsi="Calibri"/>
          <w:bCs/>
          <w:szCs w:val="24"/>
        </w:rPr>
        <w:t xml:space="preserve"> </w:t>
      </w:r>
      <w:r w:rsidRPr="00913118">
        <w:rPr>
          <w:rFonts w:ascii="Calibri" w:hAnsi="Calibri"/>
          <w:bCs/>
          <w:szCs w:val="24"/>
          <w:u w:val="single"/>
        </w:rPr>
        <w:t>Zařízení smí být uvedeno do trvalého provozu pouze v kompletním stavu vč. souboru MaR.  Zařízení nesmí být používáno při probíhajících stavebních pracích ani před jejich dokončením</w:t>
      </w:r>
    </w:p>
    <w:p w14:paraId="05806ABC" w14:textId="6CA17A93" w:rsidR="00DA72C5" w:rsidRPr="000763D0" w:rsidRDefault="00DA72C5" w:rsidP="00DA72C5">
      <w:pPr>
        <w:pStyle w:val="Nadpis4"/>
        <w:numPr>
          <w:ilvl w:val="0"/>
          <w:numId w:val="0"/>
        </w:numPr>
        <w:ind w:left="720"/>
        <w:rPr>
          <w:u w:val="single"/>
        </w:rPr>
      </w:pPr>
      <w:r w:rsidRPr="000763D0">
        <w:rPr>
          <w:u w:val="single"/>
        </w:rPr>
        <w:t xml:space="preserve">Zařízení </w:t>
      </w:r>
      <w:proofErr w:type="spellStart"/>
      <w:r w:rsidRPr="000763D0">
        <w:rPr>
          <w:u w:val="single"/>
        </w:rPr>
        <w:t>VZT</w:t>
      </w:r>
      <w:proofErr w:type="spellEnd"/>
    </w:p>
    <w:p w14:paraId="2A8B6B5D" w14:textId="169571D8" w:rsidR="00DA72C5" w:rsidRDefault="00DA72C5" w:rsidP="00DA72C5">
      <w:pPr>
        <w:ind w:firstLine="708"/>
        <w:rPr>
          <w:rFonts w:ascii="Calibri" w:hAnsi="Calibri"/>
          <w:bCs/>
          <w:szCs w:val="24"/>
        </w:rPr>
      </w:pPr>
      <w:r>
        <w:rPr>
          <w:rFonts w:ascii="Calibri" w:hAnsi="Calibri"/>
          <w:szCs w:val="24"/>
        </w:rPr>
        <w:t xml:space="preserve">Jednotlivá zařízení budou v rámci funkčních zkoušek proměřeny na odpovídající vzduchový výkon – měřeno na přívodních koncových prvcích, bude zkontrolována funkce zpětných klapek. Bude zkontrolována průchodnost potrubí a ověřen provozní stav při </w:t>
      </w:r>
      <w:r w:rsidR="00444041">
        <w:rPr>
          <w:rFonts w:ascii="Calibri" w:hAnsi="Calibri"/>
          <w:szCs w:val="24"/>
        </w:rPr>
        <w:t>jmenovitých parametrech</w:t>
      </w:r>
      <w:r>
        <w:rPr>
          <w:rFonts w:ascii="Calibri" w:hAnsi="Calibri"/>
          <w:szCs w:val="24"/>
        </w:rPr>
        <w:t xml:space="preserve">. </w:t>
      </w:r>
      <w:r>
        <w:rPr>
          <w:rFonts w:ascii="Calibri" w:hAnsi="Calibri"/>
          <w:bCs/>
          <w:szCs w:val="24"/>
        </w:rPr>
        <w:t>O</w:t>
      </w:r>
      <w:r w:rsidRPr="00381096">
        <w:rPr>
          <w:rFonts w:ascii="Calibri" w:hAnsi="Calibri"/>
          <w:bCs/>
          <w:szCs w:val="24"/>
        </w:rPr>
        <w:t xml:space="preserve"> zprovoznění </w:t>
      </w:r>
      <w:r>
        <w:rPr>
          <w:rFonts w:ascii="Calibri" w:hAnsi="Calibri"/>
          <w:bCs/>
          <w:szCs w:val="24"/>
        </w:rPr>
        <w:t xml:space="preserve">jednotlivých zařízení </w:t>
      </w:r>
      <w:r w:rsidRPr="00381096">
        <w:rPr>
          <w:rFonts w:ascii="Calibri" w:hAnsi="Calibri"/>
          <w:bCs/>
          <w:szCs w:val="24"/>
        </w:rPr>
        <w:t xml:space="preserve">bude sepsán </w:t>
      </w:r>
      <w:r>
        <w:rPr>
          <w:rFonts w:ascii="Calibri" w:hAnsi="Calibri"/>
          <w:bCs/>
          <w:szCs w:val="24"/>
        </w:rPr>
        <w:t>písemný výstup – protokol</w:t>
      </w:r>
      <w:r w:rsidRPr="00381096">
        <w:rPr>
          <w:rFonts w:ascii="Calibri" w:hAnsi="Calibri"/>
          <w:bCs/>
          <w:szCs w:val="24"/>
        </w:rPr>
        <w:t xml:space="preserve"> ve vyhotovení pro investora, zhotovitel a </w:t>
      </w:r>
      <w:r>
        <w:rPr>
          <w:rFonts w:ascii="Calibri" w:hAnsi="Calibri"/>
          <w:bCs/>
          <w:szCs w:val="24"/>
        </w:rPr>
        <w:t xml:space="preserve">případně pro </w:t>
      </w:r>
      <w:r w:rsidRPr="00381096">
        <w:rPr>
          <w:rFonts w:ascii="Calibri" w:hAnsi="Calibri"/>
          <w:bCs/>
          <w:szCs w:val="24"/>
        </w:rPr>
        <w:t>výrobce zařízení</w:t>
      </w:r>
      <w:r>
        <w:rPr>
          <w:rFonts w:ascii="Calibri" w:hAnsi="Calibri"/>
          <w:bCs/>
          <w:szCs w:val="24"/>
        </w:rPr>
        <w:t xml:space="preserve"> (pokud je vyžadován)</w:t>
      </w:r>
      <w:r w:rsidRPr="00381096">
        <w:rPr>
          <w:rFonts w:ascii="Calibri" w:hAnsi="Calibri"/>
          <w:bCs/>
          <w:szCs w:val="24"/>
        </w:rPr>
        <w:t>.</w:t>
      </w:r>
    </w:p>
    <w:p w14:paraId="7E3D3917" w14:textId="44AC3C36" w:rsidR="000763D0" w:rsidRPr="000763D0" w:rsidRDefault="000763D0" w:rsidP="00DA72C5">
      <w:pPr>
        <w:ind w:firstLine="708"/>
        <w:rPr>
          <w:rFonts w:ascii="Calibri" w:hAnsi="Calibri"/>
          <w:bCs/>
          <w:szCs w:val="24"/>
          <w:u w:val="single"/>
        </w:rPr>
      </w:pPr>
      <w:r w:rsidRPr="000763D0">
        <w:rPr>
          <w:rFonts w:ascii="Calibri" w:hAnsi="Calibri"/>
          <w:bCs/>
          <w:szCs w:val="24"/>
          <w:u w:val="single"/>
        </w:rPr>
        <w:t>Průtoky jednotlivou zónou</w:t>
      </w:r>
      <w:r w:rsidR="00696C51">
        <w:rPr>
          <w:rFonts w:ascii="Calibri" w:hAnsi="Calibri"/>
          <w:bCs/>
          <w:szCs w:val="24"/>
          <w:u w:val="single"/>
        </w:rPr>
        <w:t xml:space="preserve"> pro VZT1.1</w:t>
      </w:r>
      <w:r w:rsidRPr="000763D0">
        <w:rPr>
          <w:rFonts w:ascii="Calibri" w:hAnsi="Calibri"/>
          <w:bCs/>
          <w:szCs w:val="24"/>
          <w:u w:val="single"/>
        </w:rPr>
        <w:t xml:space="preserve"> jsou požadovány následující:</w:t>
      </w:r>
    </w:p>
    <w:p w14:paraId="41E134D6" w14:textId="226439DB" w:rsidR="000763D0" w:rsidRDefault="000763D0" w:rsidP="00DA72C5">
      <w:pPr>
        <w:ind w:firstLine="708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Zóna 1. -</w:t>
      </w:r>
      <w:r w:rsidR="00696C51">
        <w:rPr>
          <w:rFonts w:ascii="Calibri" w:hAnsi="Calibri"/>
          <w:bCs/>
          <w:szCs w:val="24"/>
        </w:rPr>
        <w:t>restaurace</w:t>
      </w:r>
      <w:r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– </w:t>
      </w:r>
      <w:r w:rsidR="00D62ACC">
        <w:rPr>
          <w:rFonts w:ascii="Calibri" w:hAnsi="Calibri"/>
          <w:bCs/>
          <w:szCs w:val="24"/>
        </w:rPr>
        <w:t>Q</w:t>
      </w:r>
      <w:r w:rsidR="00D62ACC" w:rsidRPr="00D62ACC">
        <w:rPr>
          <w:rFonts w:ascii="Calibri" w:hAnsi="Calibri"/>
          <w:bCs/>
          <w:szCs w:val="24"/>
          <w:vertAlign w:val="subscript"/>
        </w:rPr>
        <w:t>max</w:t>
      </w:r>
      <w:r w:rsidR="00696C51">
        <w:rPr>
          <w:rFonts w:ascii="Calibri" w:hAnsi="Calibri"/>
          <w:bCs/>
          <w:szCs w:val="24"/>
        </w:rPr>
        <w:t>23</w:t>
      </w:r>
      <w:r>
        <w:rPr>
          <w:rFonts w:ascii="Calibri" w:hAnsi="Calibri"/>
          <w:bCs/>
          <w:szCs w:val="24"/>
        </w:rPr>
        <w:t>00 m3/h</w:t>
      </w:r>
    </w:p>
    <w:p w14:paraId="0F749D37" w14:textId="5151FB4A" w:rsidR="000763D0" w:rsidRDefault="000763D0" w:rsidP="000763D0">
      <w:pPr>
        <w:ind w:firstLine="708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Zóna 2. -</w:t>
      </w:r>
      <w:r w:rsidR="00696C51">
        <w:rPr>
          <w:rFonts w:ascii="Calibri" w:hAnsi="Calibri"/>
          <w:bCs/>
          <w:szCs w:val="24"/>
        </w:rPr>
        <w:t>salónek</w:t>
      </w:r>
      <w:r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– </w:t>
      </w:r>
      <w:proofErr w:type="spellStart"/>
      <w:r w:rsidR="00D62ACC">
        <w:rPr>
          <w:rFonts w:ascii="Calibri" w:hAnsi="Calibri"/>
          <w:bCs/>
          <w:szCs w:val="24"/>
        </w:rPr>
        <w:t>Q</w:t>
      </w:r>
      <w:r w:rsidR="00D62ACC" w:rsidRPr="00D62ACC">
        <w:rPr>
          <w:rFonts w:ascii="Calibri" w:hAnsi="Calibri"/>
          <w:bCs/>
          <w:szCs w:val="24"/>
          <w:vertAlign w:val="subscript"/>
        </w:rPr>
        <w:t>max</w:t>
      </w:r>
      <w:proofErr w:type="spellEnd"/>
      <w:r w:rsidR="00D62ACC">
        <w:rPr>
          <w:rFonts w:ascii="Calibri" w:hAnsi="Calibri"/>
          <w:bCs/>
          <w:szCs w:val="24"/>
        </w:rPr>
        <w:t xml:space="preserve"> </w:t>
      </w:r>
      <w:r w:rsidR="00696C51">
        <w:rPr>
          <w:rFonts w:ascii="Calibri" w:hAnsi="Calibri"/>
          <w:bCs/>
          <w:szCs w:val="24"/>
        </w:rPr>
        <w:t>125</w:t>
      </w:r>
      <w:r>
        <w:rPr>
          <w:rFonts w:ascii="Calibri" w:hAnsi="Calibri"/>
          <w:bCs/>
          <w:szCs w:val="24"/>
        </w:rPr>
        <w:t>0 m3/h</w:t>
      </w:r>
    </w:p>
    <w:p w14:paraId="28692920" w14:textId="2F1C5E39" w:rsidR="000763D0" w:rsidRDefault="000763D0" w:rsidP="000763D0">
      <w:pPr>
        <w:ind w:firstLine="708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Zóna 3. -</w:t>
      </w:r>
      <w:r w:rsidR="00696C51">
        <w:rPr>
          <w:rFonts w:ascii="Calibri" w:hAnsi="Calibri"/>
          <w:bCs/>
          <w:szCs w:val="24"/>
        </w:rPr>
        <w:t>sál hlavní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– </w:t>
      </w:r>
      <w:proofErr w:type="spellStart"/>
      <w:r w:rsidR="00D62ACC">
        <w:rPr>
          <w:rFonts w:ascii="Calibri" w:hAnsi="Calibri"/>
          <w:bCs/>
          <w:szCs w:val="24"/>
        </w:rPr>
        <w:t>Q</w:t>
      </w:r>
      <w:r w:rsidR="00D62ACC" w:rsidRPr="00D62ACC">
        <w:rPr>
          <w:rFonts w:ascii="Calibri" w:hAnsi="Calibri"/>
          <w:bCs/>
          <w:szCs w:val="24"/>
          <w:vertAlign w:val="subscript"/>
        </w:rPr>
        <w:t>max</w:t>
      </w:r>
      <w:proofErr w:type="spellEnd"/>
      <w:r w:rsidR="00D62ACC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>4</w:t>
      </w:r>
      <w:r w:rsidR="00696C51">
        <w:rPr>
          <w:rFonts w:ascii="Calibri" w:hAnsi="Calibri"/>
          <w:bCs/>
          <w:szCs w:val="24"/>
        </w:rPr>
        <w:t>5</w:t>
      </w:r>
      <w:r>
        <w:rPr>
          <w:rFonts w:ascii="Calibri" w:hAnsi="Calibri"/>
          <w:bCs/>
          <w:szCs w:val="24"/>
        </w:rPr>
        <w:t>00 m3/h</w:t>
      </w:r>
    </w:p>
    <w:p w14:paraId="4874DD89" w14:textId="75954E1D" w:rsidR="000763D0" w:rsidRDefault="000763D0" w:rsidP="000763D0">
      <w:pPr>
        <w:ind w:firstLine="708"/>
        <w:rPr>
          <w:rFonts w:ascii="Calibri" w:hAnsi="Calibri"/>
          <w:b/>
          <w:szCs w:val="24"/>
          <w:u w:val="single"/>
        </w:rPr>
      </w:pPr>
      <w:r w:rsidRPr="000763D0">
        <w:rPr>
          <w:rFonts w:ascii="Calibri" w:hAnsi="Calibri"/>
          <w:b/>
          <w:szCs w:val="24"/>
          <w:u w:val="single"/>
        </w:rPr>
        <w:t>Provoz není požadován současný, ale střídavý</w:t>
      </w:r>
    </w:p>
    <w:p w14:paraId="4E787CA8" w14:textId="77777777" w:rsidR="00444041" w:rsidRDefault="00444041" w:rsidP="00444041">
      <w:pPr>
        <w:ind w:firstLine="708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V případě požadavku měření hluku v exteriéru, bude toto měření provedené následovně:</w:t>
      </w:r>
    </w:p>
    <w:p w14:paraId="7F5316C3" w14:textId="73C9CE35" w:rsidR="00444041" w:rsidRDefault="00444041" w:rsidP="00444041">
      <w:pPr>
        <w:ind w:firstLine="708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Zařízení </w:t>
      </w:r>
      <w:proofErr w:type="spellStart"/>
      <w:r>
        <w:rPr>
          <w:rFonts w:ascii="Calibri" w:hAnsi="Calibri"/>
          <w:b/>
          <w:bCs/>
          <w:szCs w:val="24"/>
        </w:rPr>
        <w:t>VZT</w:t>
      </w:r>
      <w:proofErr w:type="spellEnd"/>
      <w:r w:rsidR="000763D0">
        <w:rPr>
          <w:rFonts w:ascii="Calibri" w:hAnsi="Calibri"/>
          <w:b/>
          <w:bCs/>
          <w:szCs w:val="24"/>
        </w:rPr>
        <w:t xml:space="preserve"> 1.1</w:t>
      </w:r>
      <w:r>
        <w:rPr>
          <w:rFonts w:ascii="Calibri" w:hAnsi="Calibri"/>
          <w:b/>
          <w:bCs/>
          <w:szCs w:val="24"/>
        </w:rPr>
        <w:t xml:space="preserve">: pro denní dobu při výkonu zařízení </w:t>
      </w:r>
      <w:r w:rsidR="00696C51">
        <w:rPr>
          <w:rFonts w:ascii="Calibri" w:hAnsi="Calibri"/>
          <w:b/>
          <w:bCs/>
          <w:szCs w:val="24"/>
          <w:u w:val="single"/>
        </w:rPr>
        <w:t>500</w:t>
      </w:r>
      <w:r w:rsidRPr="000763D0">
        <w:rPr>
          <w:rFonts w:ascii="Calibri" w:hAnsi="Calibri"/>
          <w:b/>
          <w:bCs/>
          <w:szCs w:val="24"/>
          <w:u w:val="single"/>
        </w:rPr>
        <w:t>0</w:t>
      </w:r>
      <w:r w:rsidR="002B56C3" w:rsidRPr="000763D0">
        <w:rPr>
          <w:rFonts w:ascii="Calibri" w:hAnsi="Calibri"/>
          <w:b/>
          <w:bCs/>
          <w:szCs w:val="24"/>
          <w:u w:val="single"/>
        </w:rPr>
        <w:t xml:space="preserve"> </w:t>
      </w:r>
      <w:r w:rsidRPr="000763D0">
        <w:rPr>
          <w:rFonts w:ascii="Calibri" w:hAnsi="Calibri"/>
          <w:b/>
          <w:bCs/>
          <w:szCs w:val="24"/>
          <w:u w:val="single"/>
        </w:rPr>
        <w:t>m3/h</w:t>
      </w:r>
      <w:r>
        <w:rPr>
          <w:rFonts w:ascii="Calibri" w:hAnsi="Calibri"/>
          <w:b/>
          <w:bCs/>
          <w:szCs w:val="24"/>
        </w:rPr>
        <w:t xml:space="preserve"> a pro noční dobu s redukovaným výkonem na </w:t>
      </w:r>
      <w:r w:rsidR="00696C51">
        <w:rPr>
          <w:rFonts w:ascii="Calibri" w:hAnsi="Calibri"/>
          <w:b/>
          <w:bCs/>
          <w:szCs w:val="24"/>
          <w:u w:val="single"/>
        </w:rPr>
        <w:t>45</w:t>
      </w:r>
      <w:r>
        <w:rPr>
          <w:rFonts w:ascii="Calibri" w:hAnsi="Calibri"/>
          <w:b/>
          <w:bCs/>
          <w:szCs w:val="24"/>
          <w:u w:val="single"/>
        </w:rPr>
        <w:t>0</w:t>
      </w:r>
      <w:r w:rsidRPr="001B6B81">
        <w:rPr>
          <w:rFonts w:ascii="Calibri" w:hAnsi="Calibri"/>
          <w:b/>
          <w:bCs/>
          <w:szCs w:val="24"/>
          <w:u w:val="single"/>
        </w:rPr>
        <w:t>0</w:t>
      </w:r>
      <w:r>
        <w:rPr>
          <w:rFonts w:ascii="Calibri" w:hAnsi="Calibri"/>
          <w:b/>
          <w:bCs/>
          <w:szCs w:val="24"/>
          <w:u w:val="single"/>
        </w:rPr>
        <w:t xml:space="preserve"> </w:t>
      </w:r>
      <w:r w:rsidRPr="001B6B81">
        <w:rPr>
          <w:rFonts w:ascii="Calibri" w:hAnsi="Calibri"/>
          <w:b/>
          <w:bCs/>
          <w:szCs w:val="24"/>
          <w:u w:val="single"/>
        </w:rPr>
        <w:t>m3/</w:t>
      </w:r>
      <w:proofErr w:type="gramStart"/>
      <w:r w:rsidRPr="001B6B81">
        <w:rPr>
          <w:rFonts w:ascii="Calibri" w:hAnsi="Calibri"/>
          <w:b/>
          <w:bCs/>
          <w:szCs w:val="24"/>
          <w:u w:val="single"/>
        </w:rPr>
        <w:t>h</w:t>
      </w:r>
      <w:r w:rsidR="00696C51">
        <w:rPr>
          <w:rFonts w:ascii="Calibri" w:hAnsi="Calibri"/>
          <w:b/>
          <w:bCs/>
          <w:szCs w:val="24"/>
          <w:u w:val="single"/>
        </w:rPr>
        <w:t>(</w:t>
      </w:r>
      <w:proofErr w:type="gramEnd"/>
      <w:r w:rsidR="00696C51">
        <w:rPr>
          <w:rFonts w:ascii="Calibri" w:hAnsi="Calibri"/>
          <w:b/>
          <w:bCs/>
          <w:szCs w:val="24"/>
          <w:u w:val="single"/>
        </w:rPr>
        <w:t>max pro sál)</w:t>
      </w:r>
      <w:r>
        <w:rPr>
          <w:rFonts w:ascii="Calibri" w:hAnsi="Calibri"/>
          <w:b/>
          <w:bCs/>
          <w:szCs w:val="24"/>
        </w:rPr>
        <w:t xml:space="preserve"> který je stanoven jako max. pro noční provoz.  </w:t>
      </w:r>
    </w:p>
    <w:p w14:paraId="059D6BEF" w14:textId="1BC8216E" w:rsidR="00A43E70" w:rsidRPr="00F95926" w:rsidRDefault="00A43E70" w:rsidP="00A43E70">
      <w:pPr>
        <w:pStyle w:val="Nadpis1"/>
      </w:pPr>
      <w:bookmarkStart w:id="69" w:name="_Toc23086072"/>
      <w:r>
        <w:t xml:space="preserve"> </w:t>
      </w:r>
      <w:bookmarkStart w:id="70" w:name="_Toc71129217"/>
      <w:r>
        <w:t>Údržba systému</w:t>
      </w:r>
      <w:bookmarkEnd w:id="69"/>
      <w:bookmarkEnd w:id="70"/>
    </w:p>
    <w:p w14:paraId="03426135" w14:textId="77777777" w:rsidR="00A43E70" w:rsidRPr="00D279D4" w:rsidRDefault="00A43E70" w:rsidP="00A43E70">
      <w:pPr>
        <w:rPr>
          <w:rFonts w:ascii="Calibri" w:hAnsi="Calibri"/>
          <w:szCs w:val="24"/>
        </w:rPr>
      </w:pPr>
      <w:r w:rsidRPr="00381096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V rámci pravidelné údržby je nutné věnovat pozornost doporučení výrobců jednotlivých komponent, jako základní údržba je doporučeno:</w:t>
      </w:r>
    </w:p>
    <w:p w14:paraId="2497D645" w14:textId="0CDBF5C5" w:rsidR="00A43E70" w:rsidRPr="00D279D4" w:rsidRDefault="00A43E70" w:rsidP="00E736EB">
      <w:pPr>
        <w:ind w:left="1418" w:hanging="681"/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>•</w:t>
      </w:r>
      <w:r w:rsidRPr="00D279D4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 xml:space="preserve">Výměna vzduchových </w:t>
      </w:r>
      <w:r w:rsidR="00361A3F">
        <w:rPr>
          <w:rFonts w:ascii="Calibri" w:hAnsi="Calibri"/>
          <w:szCs w:val="24"/>
        </w:rPr>
        <w:t>filtrů – pokud jsou osazeny</w:t>
      </w:r>
      <w:r>
        <w:rPr>
          <w:rFonts w:ascii="Calibri" w:hAnsi="Calibri"/>
          <w:szCs w:val="24"/>
        </w:rPr>
        <w:t>.  Tyto je nutné pravidelně měnit – dle pokynů uvedených výrobce nebo dle signalizace zanešení. Pokud není stanoveno jinak pak min 2 x za rok.</w:t>
      </w:r>
    </w:p>
    <w:p w14:paraId="7003C864" w14:textId="77777777" w:rsidR="00A43E70" w:rsidRPr="00D279D4" w:rsidRDefault="00A43E70" w:rsidP="00A43E70">
      <w:pPr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>•</w:t>
      </w:r>
      <w:r w:rsidRPr="00D279D4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Čištění rekuperačního a kontrola potrubních ohřívačů.</w:t>
      </w:r>
    </w:p>
    <w:p w14:paraId="5C2BA56E" w14:textId="4756F8A0" w:rsidR="00A43E70" w:rsidRDefault="00A43E70" w:rsidP="00E736EB">
      <w:pPr>
        <w:ind w:left="1418" w:hanging="681"/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>•</w:t>
      </w:r>
      <w:r w:rsidRPr="00D279D4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Údržba všech prvků větrací větracích systémů, zejména CHU-</w:t>
      </w:r>
      <w:r w:rsidR="00361A3F">
        <w:rPr>
          <w:rFonts w:ascii="Calibri" w:hAnsi="Calibri"/>
          <w:szCs w:val="24"/>
        </w:rPr>
        <w:t>A</w:t>
      </w:r>
      <w:r>
        <w:rPr>
          <w:rFonts w:ascii="Calibri" w:hAnsi="Calibri"/>
          <w:szCs w:val="24"/>
        </w:rPr>
        <w:t xml:space="preserve"> min. 1x ročně dle pokynů výrobce.</w:t>
      </w:r>
      <w:r w:rsidRPr="00D279D4">
        <w:rPr>
          <w:rFonts w:ascii="Calibri" w:hAnsi="Calibri"/>
          <w:szCs w:val="24"/>
        </w:rPr>
        <w:t xml:space="preserve"> </w:t>
      </w:r>
    </w:p>
    <w:p w14:paraId="4140FB4E" w14:textId="1501048E" w:rsidR="00444041" w:rsidRDefault="00A43E70" w:rsidP="00E736EB">
      <w:pPr>
        <w:ind w:left="1418" w:hanging="681"/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>•</w:t>
      </w:r>
      <w:r w:rsidRPr="00D279D4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Údržba odvodního a přívodního potrubí – bude prováděna dle standardů ČSN EN 15780.</w:t>
      </w:r>
    </w:p>
    <w:p w14:paraId="1E555392" w14:textId="77777777" w:rsidR="00444041" w:rsidRDefault="00444041" w:rsidP="00444041">
      <w:pPr>
        <w:ind w:left="1418" w:hanging="681"/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lastRenderedPageBreak/>
        <w:t>•</w:t>
      </w:r>
      <w:r w:rsidRPr="00D279D4">
        <w:rPr>
          <w:rFonts w:ascii="Calibri" w:hAnsi="Calibri"/>
          <w:szCs w:val="24"/>
        </w:rPr>
        <w:tab/>
      </w:r>
      <w:r w:rsidRPr="00444041">
        <w:rPr>
          <w:rFonts w:ascii="Calibri" w:hAnsi="Calibri"/>
          <w:szCs w:val="24"/>
        </w:rPr>
        <w:t xml:space="preserve">Údržba textilních vyústek (přívodní potrubí) – bude prováděna dle standardů ČSN EN </w:t>
      </w:r>
      <w:r>
        <w:rPr>
          <w:rFonts w:ascii="Calibri" w:hAnsi="Calibri"/>
        </w:rPr>
        <w:t xml:space="preserve">  </w:t>
      </w:r>
      <w:r w:rsidRPr="00444041">
        <w:rPr>
          <w:rFonts w:ascii="Calibri" w:hAnsi="Calibri"/>
          <w:szCs w:val="24"/>
        </w:rPr>
        <w:t>15780. Textilní vyústky je možné sejmout a strojně čistit – prát. Doporučujeme provádět čištění, pokud není stanoveno jinak, nejméně 1x za tři roky</w:t>
      </w:r>
    </w:p>
    <w:p w14:paraId="1176459B" w14:textId="526B310A" w:rsidR="00A43E70" w:rsidRDefault="00444041" w:rsidP="00444041">
      <w:pPr>
        <w:ind w:left="1418" w:hanging="681"/>
        <w:rPr>
          <w:rFonts w:ascii="Calibri" w:hAnsi="Calibri"/>
          <w:szCs w:val="24"/>
        </w:rPr>
      </w:pPr>
      <w:r w:rsidRPr="00D279D4">
        <w:rPr>
          <w:rFonts w:ascii="Calibri" w:hAnsi="Calibri"/>
          <w:szCs w:val="24"/>
        </w:rPr>
        <w:t>•</w:t>
      </w:r>
      <w:r w:rsidRPr="00D279D4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Čištění tukových filtrů</w:t>
      </w:r>
      <w:r w:rsidR="00696C51">
        <w:rPr>
          <w:rFonts w:ascii="Calibri" w:hAnsi="Calibri"/>
          <w:szCs w:val="24"/>
        </w:rPr>
        <w:t xml:space="preserve"> digestoří</w:t>
      </w:r>
      <w:r>
        <w:rPr>
          <w:rFonts w:ascii="Calibri" w:hAnsi="Calibri"/>
          <w:szCs w:val="24"/>
        </w:rPr>
        <w:t xml:space="preserve"> vč. všech částí odsávacího tropu, bude zajištěno v předepsaných intervalech výrobcem dodaného zařízení, ne delších než 1x za rok</w:t>
      </w:r>
      <w:r w:rsidR="00A43E70">
        <w:rPr>
          <w:rFonts w:ascii="Calibri" w:hAnsi="Calibri"/>
          <w:szCs w:val="24"/>
        </w:rPr>
        <w:t xml:space="preserve"> </w:t>
      </w:r>
    </w:p>
    <w:p w14:paraId="28168ECF" w14:textId="416D2E4E" w:rsidR="004E4D8C" w:rsidRPr="00F95926" w:rsidRDefault="004137B9" w:rsidP="004E4D8C">
      <w:pPr>
        <w:pStyle w:val="Nadpis1"/>
      </w:pPr>
      <w:bookmarkStart w:id="71" w:name="_Toc41071854"/>
      <w:r>
        <w:t xml:space="preserve"> </w:t>
      </w:r>
      <w:bookmarkStart w:id="72" w:name="_Toc71129218"/>
      <w:r w:rsidR="004E4D8C" w:rsidRPr="00680C82">
        <w:t>Závěr</w:t>
      </w:r>
      <w:bookmarkEnd w:id="71"/>
      <w:bookmarkEnd w:id="72"/>
    </w:p>
    <w:p w14:paraId="04716336" w14:textId="5ECD73C5" w:rsidR="004E4D8C" w:rsidRDefault="004E4D8C" w:rsidP="004E4D8C">
      <w:pPr>
        <w:ind w:firstLine="720"/>
        <w:rPr>
          <w:rFonts w:ascii="Calibri" w:hAnsi="Calibri"/>
          <w:szCs w:val="24"/>
        </w:rPr>
      </w:pPr>
      <w:r w:rsidRPr="008A3E21">
        <w:rPr>
          <w:rFonts w:ascii="Calibri" w:hAnsi="Calibri"/>
          <w:szCs w:val="24"/>
        </w:rPr>
        <w:t xml:space="preserve">Celý systém byl navržen tak, aby byl zajištěn bezpečný a hospodárný provoz. Projektová dokumentace je zhotovena ve stupni </w:t>
      </w:r>
      <w:r w:rsidR="00696C51">
        <w:rPr>
          <w:rFonts w:ascii="Calibri" w:hAnsi="Calibri"/>
          <w:szCs w:val="24"/>
        </w:rPr>
        <w:t>k provedení stavby</w:t>
      </w:r>
      <w:r w:rsidRPr="008A3E21">
        <w:rPr>
          <w:rFonts w:ascii="Calibri" w:hAnsi="Calibri"/>
          <w:szCs w:val="24"/>
        </w:rPr>
        <w:t xml:space="preserve">.  Veškeré provedení této projektové </w:t>
      </w:r>
      <w:r>
        <w:rPr>
          <w:rFonts w:ascii="Calibri" w:hAnsi="Calibri"/>
          <w:szCs w:val="24"/>
        </w:rPr>
        <w:t xml:space="preserve">dokumentace </w:t>
      </w:r>
      <w:r w:rsidRPr="008A3E21">
        <w:rPr>
          <w:rFonts w:ascii="Calibri" w:hAnsi="Calibri"/>
          <w:szCs w:val="24"/>
        </w:rPr>
        <w:t>souhlasí s danými normami. Technická zpráva</w:t>
      </w:r>
      <w:r w:rsidR="00651971">
        <w:rPr>
          <w:rFonts w:ascii="Calibri" w:hAnsi="Calibri"/>
          <w:szCs w:val="24"/>
        </w:rPr>
        <w:t xml:space="preserve"> a výkaz výměr</w:t>
      </w:r>
      <w:r w:rsidRPr="008A3E21">
        <w:rPr>
          <w:rFonts w:ascii="Calibri" w:hAnsi="Calibri"/>
          <w:szCs w:val="24"/>
        </w:rPr>
        <w:t xml:space="preserve"> je nedílnou součástí projektové dokumentace. Veškeré změny oproti projektové dokumentaci musí být konzultovány a následně schváleny projektantem.</w:t>
      </w:r>
    </w:p>
    <w:p w14:paraId="283B6BB2" w14:textId="08259386" w:rsidR="004E4D8C" w:rsidRDefault="004E4D8C" w:rsidP="00C97DE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20EC1BCE" w14:textId="1CF37C5D" w:rsidR="0033671D" w:rsidRDefault="0033671D" w:rsidP="001120CD">
      <w:pPr>
        <w:ind w:firstLine="0"/>
      </w:pPr>
    </w:p>
    <w:p w14:paraId="6BBF5737" w14:textId="1AA2F7D3" w:rsidR="0033671D" w:rsidRDefault="0033671D" w:rsidP="0033671D">
      <w:pPr>
        <w:ind w:firstLine="0"/>
        <w:rPr>
          <w:rFonts w:asciiTheme="minorHAnsi" w:hAnsiTheme="minorHAnsi" w:cstheme="minorHAnsi"/>
        </w:rPr>
      </w:pPr>
      <w:r w:rsidRPr="00444041">
        <w:rPr>
          <w:rFonts w:asciiTheme="minorHAnsi" w:hAnsiTheme="minorHAnsi" w:cstheme="minorHAnsi"/>
        </w:rPr>
        <w:t xml:space="preserve">V Desná, </w:t>
      </w:r>
      <w:r w:rsidR="00D62ACC">
        <w:rPr>
          <w:rFonts w:asciiTheme="minorHAnsi" w:hAnsiTheme="minorHAnsi" w:cstheme="minorHAnsi"/>
        </w:rPr>
        <w:t>duben</w:t>
      </w:r>
      <w:r w:rsidRPr="00444041">
        <w:rPr>
          <w:rFonts w:asciiTheme="minorHAnsi" w:hAnsiTheme="minorHAnsi" w:cstheme="minorHAnsi"/>
        </w:rPr>
        <w:t xml:space="preserve"> 202</w:t>
      </w:r>
      <w:r w:rsidR="00D62ACC">
        <w:rPr>
          <w:rFonts w:asciiTheme="minorHAnsi" w:hAnsiTheme="minorHAnsi" w:cstheme="minorHAnsi"/>
        </w:rPr>
        <w:t>1</w:t>
      </w:r>
      <w:r w:rsidRPr="00444041">
        <w:rPr>
          <w:rFonts w:asciiTheme="minorHAnsi" w:hAnsiTheme="minorHAnsi" w:cstheme="minorHAnsi"/>
        </w:rPr>
        <w:tab/>
      </w:r>
      <w:r w:rsidRPr="00444041">
        <w:rPr>
          <w:rFonts w:asciiTheme="minorHAnsi" w:hAnsiTheme="minorHAnsi" w:cstheme="minorHAnsi"/>
        </w:rPr>
        <w:tab/>
      </w:r>
      <w:r w:rsidRPr="00444041">
        <w:rPr>
          <w:rFonts w:asciiTheme="minorHAnsi" w:hAnsiTheme="minorHAnsi" w:cstheme="minorHAnsi"/>
        </w:rPr>
        <w:tab/>
      </w:r>
      <w:r w:rsidRPr="00444041">
        <w:rPr>
          <w:rFonts w:asciiTheme="minorHAnsi" w:hAnsiTheme="minorHAnsi" w:cstheme="minorHAnsi"/>
        </w:rPr>
        <w:tab/>
        <w:t>Vypracovala: Ing Martin Bažant</w:t>
      </w:r>
    </w:p>
    <w:p w14:paraId="790A23E7" w14:textId="521FDA9D" w:rsidR="00F42F79" w:rsidRDefault="00F42F79" w:rsidP="0033671D">
      <w:pPr>
        <w:ind w:firstLine="0"/>
        <w:rPr>
          <w:rFonts w:asciiTheme="minorHAnsi" w:hAnsiTheme="minorHAnsi" w:cstheme="minorHAnsi"/>
        </w:rPr>
      </w:pPr>
    </w:p>
    <w:p w14:paraId="2B129AF8" w14:textId="77777777" w:rsidR="00F42F79" w:rsidRPr="00444041" w:rsidRDefault="00F42F79" w:rsidP="0033671D">
      <w:pPr>
        <w:ind w:firstLine="0"/>
        <w:rPr>
          <w:rFonts w:asciiTheme="minorHAnsi" w:hAnsiTheme="minorHAnsi" w:cstheme="minorHAnsi"/>
          <w:sz w:val="16"/>
          <w:szCs w:val="16"/>
        </w:rPr>
      </w:pPr>
    </w:p>
    <w:p w14:paraId="43F6BD0C" w14:textId="2A59E7A7" w:rsidR="0033671D" w:rsidRDefault="0033671D" w:rsidP="001120CD">
      <w:pPr>
        <w:ind w:firstLine="0"/>
        <w:rPr>
          <w:sz w:val="20"/>
        </w:rPr>
      </w:pPr>
    </w:p>
    <w:p w14:paraId="5618B840" w14:textId="437F7CD8" w:rsidR="00A43E70" w:rsidRDefault="00A43E70" w:rsidP="001120CD">
      <w:pPr>
        <w:ind w:firstLine="0"/>
        <w:rPr>
          <w:sz w:val="20"/>
        </w:rPr>
      </w:pPr>
      <w:r>
        <w:rPr>
          <w:noProof/>
        </w:rPr>
        <w:drawing>
          <wp:inline distT="0" distB="0" distL="0" distR="0" wp14:anchorId="0D614D23" wp14:editId="0847BF38">
            <wp:extent cx="1600200" cy="14478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E70" w:rsidSect="00255419">
      <w:headerReference w:type="default" r:id="rId13"/>
      <w:footerReference w:type="default" r:id="rId14"/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D1DD" w14:textId="77777777" w:rsidR="00286614" w:rsidRDefault="00286614">
      <w:r>
        <w:separator/>
      </w:r>
    </w:p>
  </w:endnote>
  <w:endnote w:type="continuationSeparator" w:id="0">
    <w:p w14:paraId="19C2625C" w14:textId="77777777" w:rsidR="00286614" w:rsidRDefault="0028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45 L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ebras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CB22" w14:textId="77777777" w:rsidR="00633F58" w:rsidRDefault="00633F58">
    <w:pPr>
      <w:pStyle w:val="Zpat"/>
      <w:pBdr>
        <w:top w:val="single" w:sz="4" w:space="1" w:color="auto"/>
      </w:pBdr>
      <w:ind w:firstLine="0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Stránka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PAGE </w:instrText>
    </w:r>
    <w:r>
      <w:rPr>
        <w:rStyle w:val="slostrnky"/>
        <w:rFonts w:ascii="Arial" w:hAnsi="Arial"/>
        <w:sz w:val="18"/>
      </w:rPr>
      <w:fldChar w:fldCharType="separate"/>
    </w:r>
    <w:r>
      <w:rPr>
        <w:rStyle w:val="slostrnky"/>
        <w:rFonts w:ascii="Arial" w:hAnsi="Arial"/>
        <w:noProof/>
        <w:sz w:val="18"/>
      </w:rPr>
      <w:t>11</w:t>
    </w:r>
    <w:r>
      <w:rPr>
        <w:rStyle w:val="slostrnky"/>
        <w:rFonts w:ascii="Arial" w:hAnsi="Arial"/>
        <w:sz w:val="18"/>
      </w:rPr>
      <w:fldChar w:fldCharType="end"/>
    </w:r>
  </w:p>
  <w:p w14:paraId="50FC8B6D" w14:textId="77777777" w:rsidR="00633F58" w:rsidRDefault="00633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86024" w14:textId="77777777" w:rsidR="00286614" w:rsidRDefault="00286614">
      <w:r>
        <w:separator/>
      </w:r>
    </w:p>
  </w:footnote>
  <w:footnote w:type="continuationSeparator" w:id="0">
    <w:p w14:paraId="168EC280" w14:textId="77777777" w:rsidR="00286614" w:rsidRDefault="00286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CAA7" w14:textId="77777777" w:rsidR="000E090D" w:rsidRPr="000E090D" w:rsidRDefault="000E090D" w:rsidP="000E090D">
    <w:pPr>
      <w:pStyle w:val="Zhlav"/>
      <w:pBdr>
        <w:bottom w:val="single" w:sz="6" w:space="1" w:color="auto"/>
      </w:pBdr>
      <w:tabs>
        <w:tab w:val="right" w:pos="9639"/>
      </w:tabs>
      <w:ind w:firstLine="0"/>
      <w:jc w:val="left"/>
      <w:rPr>
        <w:rFonts w:ascii="Arial" w:hAnsi="Arial" w:cs="Arial"/>
        <w:sz w:val="18"/>
      </w:rPr>
    </w:pPr>
    <w:r w:rsidRPr="000E090D">
      <w:rPr>
        <w:rFonts w:ascii="Arial" w:hAnsi="Arial" w:cs="Arial"/>
        <w:sz w:val="18"/>
      </w:rPr>
      <w:t>REKONSTRUKCE LIDOVÉHO DOMU</w:t>
    </w:r>
  </w:p>
  <w:p w14:paraId="37290CE2" w14:textId="0B60EC64" w:rsidR="00633F58" w:rsidRDefault="000E090D" w:rsidP="000E090D">
    <w:pPr>
      <w:pStyle w:val="Zhlav"/>
      <w:pBdr>
        <w:bottom w:val="single" w:sz="6" w:space="1" w:color="auto"/>
      </w:pBdr>
      <w:tabs>
        <w:tab w:val="right" w:pos="9639"/>
      </w:tabs>
      <w:ind w:firstLine="0"/>
      <w:jc w:val="left"/>
      <w:rPr>
        <w:rFonts w:ascii="Arial" w:hAnsi="Arial" w:cs="Arial"/>
        <w:sz w:val="18"/>
      </w:rPr>
    </w:pPr>
    <w:r w:rsidRPr="000E090D">
      <w:rPr>
        <w:rFonts w:ascii="Arial" w:hAnsi="Arial" w:cs="Arial"/>
        <w:sz w:val="18"/>
      </w:rPr>
      <w:t>ZAJEČOV Č.P. 126</w:t>
    </w:r>
    <w:r w:rsidR="00633F58">
      <w:rPr>
        <w:rFonts w:ascii="Arial" w:hAnsi="Arial" w:cs="Arial"/>
        <w:sz w:val="18"/>
      </w:rPr>
      <w:tab/>
    </w:r>
    <w:r w:rsidR="00633F58">
      <w:rPr>
        <w:rFonts w:ascii="Arial" w:hAnsi="Arial" w:cs="Arial"/>
        <w:sz w:val="18"/>
      </w:rPr>
      <w:tab/>
      <w:t xml:space="preserve">                     Technická zpráva – D.1.4.</w:t>
    </w:r>
    <w:r>
      <w:rPr>
        <w:rFonts w:ascii="Arial" w:hAnsi="Arial" w:cs="Arial"/>
        <w:sz w:val="18"/>
      </w:rPr>
      <w:t>4</w:t>
    </w:r>
    <w:r w:rsidR="00633F58">
      <w:rPr>
        <w:rFonts w:ascii="Arial" w:hAnsi="Arial" w:cs="Arial"/>
        <w:sz w:val="18"/>
      </w:rPr>
      <w:t>.     – Vzduchotechnika</w:t>
    </w:r>
  </w:p>
  <w:p w14:paraId="3CE003D5" w14:textId="5F7537C2" w:rsidR="00633F58" w:rsidRDefault="00633F58" w:rsidP="00B63D65">
    <w:pPr>
      <w:pStyle w:val="Zhlav"/>
      <w:pBdr>
        <w:bottom w:val="single" w:sz="6" w:space="1" w:color="auto"/>
      </w:pBdr>
      <w:tabs>
        <w:tab w:val="clear" w:pos="9072"/>
        <w:tab w:val="right" w:pos="9639"/>
      </w:tabs>
      <w:ind w:firstLine="0"/>
      <w:jc w:val="left"/>
    </w:pPr>
    <w:r>
      <w:rPr>
        <w:rFonts w:ascii="Arial" w:hAnsi="Arial" w:cs="Arial"/>
        <w:sz w:val="18"/>
      </w:rPr>
      <w:t xml:space="preserve">Zpracovala: Ing. Martin Bažant                      </w:t>
    </w:r>
    <w:r>
      <w:rPr>
        <w:rFonts w:ascii="Arial" w:hAnsi="Arial" w:cs="Arial"/>
        <w:sz w:val="18"/>
      </w:rPr>
      <w:tab/>
      <w:t xml:space="preserve">     </w:t>
    </w:r>
    <w:proofErr w:type="spellStart"/>
    <w:r>
      <w:rPr>
        <w:rFonts w:ascii="Arial" w:hAnsi="Arial" w:cs="Arial"/>
        <w:sz w:val="18"/>
      </w:rPr>
      <w:t>DPS</w:t>
    </w:r>
    <w:proofErr w:type="spellEnd"/>
    <w:r>
      <w:rPr>
        <w:rFonts w:ascii="Arial" w:hAnsi="Arial" w:cs="Arial"/>
        <w:sz w:val="18"/>
      </w:rPr>
      <w:tab/>
      <w:t>04/2021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892"/>
    <w:multiLevelType w:val="hybridMultilevel"/>
    <w:tmpl w:val="3A4E0FCC"/>
    <w:lvl w:ilvl="0" w:tplc="817AB81E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70178"/>
    <w:multiLevelType w:val="hybridMultilevel"/>
    <w:tmpl w:val="0E2E3B36"/>
    <w:lvl w:ilvl="0" w:tplc="04050013">
      <w:start w:val="1"/>
      <w:numFmt w:val="upperRoman"/>
      <w:lvlText w:val="%1."/>
      <w:lvlJc w:val="right"/>
      <w:pPr>
        <w:ind w:left="1457" w:hanging="360"/>
      </w:p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1C5C1D76"/>
    <w:multiLevelType w:val="hybridMultilevel"/>
    <w:tmpl w:val="57E8B85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C240A8"/>
    <w:multiLevelType w:val="hybridMultilevel"/>
    <w:tmpl w:val="EE4A2C10"/>
    <w:lvl w:ilvl="0" w:tplc="7FC41D9A">
      <w:start w:val="2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C167B9A"/>
    <w:multiLevelType w:val="hybridMultilevel"/>
    <w:tmpl w:val="2DA0C0C4"/>
    <w:lvl w:ilvl="0" w:tplc="04050001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2CEC0821"/>
    <w:multiLevelType w:val="hybridMultilevel"/>
    <w:tmpl w:val="0A12C158"/>
    <w:lvl w:ilvl="0" w:tplc="422C13D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D4B3B"/>
    <w:multiLevelType w:val="hybridMultilevel"/>
    <w:tmpl w:val="D9621B5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1947AC"/>
    <w:multiLevelType w:val="multilevel"/>
    <w:tmpl w:val="1D28FE5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347A6D08"/>
    <w:multiLevelType w:val="hybridMultilevel"/>
    <w:tmpl w:val="7B28123A"/>
    <w:lvl w:ilvl="0" w:tplc="6B2A8BF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B5EF6"/>
    <w:multiLevelType w:val="hybridMultilevel"/>
    <w:tmpl w:val="8104D928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EC96591"/>
    <w:multiLevelType w:val="hybridMultilevel"/>
    <w:tmpl w:val="2E4EE2D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A7C814C4">
      <w:numFmt w:val="bullet"/>
      <w:lvlText w:val="–"/>
      <w:lvlJc w:val="left"/>
      <w:pPr>
        <w:ind w:left="2148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EE06113"/>
    <w:multiLevelType w:val="hybridMultilevel"/>
    <w:tmpl w:val="F03EF9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A0800"/>
    <w:multiLevelType w:val="hybridMultilevel"/>
    <w:tmpl w:val="5686E5E6"/>
    <w:lvl w:ilvl="0" w:tplc="296A2742">
      <w:numFmt w:val="bullet"/>
      <w:pStyle w:val="Textsodrkou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B16FB"/>
    <w:multiLevelType w:val="multilevel"/>
    <w:tmpl w:val="DE642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3E57B72"/>
    <w:multiLevelType w:val="hybridMultilevel"/>
    <w:tmpl w:val="F8C66F3A"/>
    <w:lvl w:ilvl="0" w:tplc="2BF23282">
      <w:start w:val="1"/>
      <w:numFmt w:val="lowerLetter"/>
      <w:lvlText w:val="%1)"/>
      <w:lvlJc w:val="left"/>
      <w:pPr>
        <w:ind w:left="1068" w:hanging="708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C30D8"/>
    <w:multiLevelType w:val="hybridMultilevel"/>
    <w:tmpl w:val="678AB79A"/>
    <w:lvl w:ilvl="0" w:tplc="E01ACCA4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4AF72960"/>
    <w:multiLevelType w:val="hybridMultilevel"/>
    <w:tmpl w:val="1250CE6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1629F5"/>
    <w:multiLevelType w:val="hybridMultilevel"/>
    <w:tmpl w:val="2F6EEB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A03D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5B22BE"/>
    <w:multiLevelType w:val="multilevel"/>
    <w:tmpl w:val="A51CD6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03"/>
        </w:tabs>
        <w:ind w:left="1003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691086E"/>
    <w:multiLevelType w:val="hybridMultilevel"/>
    <w:tmpl w:val="160E7E20"/>
    <w:lvl w:ilvl="0" w:tplc="DFB0F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F2300C"/>
    <w:multiLevelType w:val="hybridMultilevel"/>
    <w:tmpl w:val="155E3F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63D99"/>
    <w:multiLevelType w:val="hybridMultilevel"/>
    <w:tmpl w:val="0FB88238"/>
    <w:lvl w:ilvl="0" w:tplc="6AFE2A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83D92"/>
    <w:multiLevelType w:val="hybridMultilevel"/>
    <w:tmpl w:val="A3D47054"/>
    <w:lvl w:ilvl="0" w:tplc="051EC35A">
      <w:start w:val="1"/>
      <w:numFmt w:val="bullet"/>
      <w:pStyle w:val="cn-odrky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C06E7"/>
    <w:multiLevelType w:val="hybridMultilevel"/>
    <w:tmpl w:val="C6F68780"/>
    <w:lvl w:ilvl="0" w:tplc="D5C0A7D2">
      <w:start w:val="24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A3A76"/>
    <w:multiLevelType w:val="hybridMultilevel"/>
    <w:tmpl w:val="521A04F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A316B16"/>
    <w:multiLevelType w:val="hybridMultilevel"/>
    <w:tmpl w:val="E35AA524"/>
    <w:lvl w:ilvl="0" w:tplc="FCDE716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E5DF0"/>
    <w:multiLevelType w:val="hybridMultilevel"/>
    <w:tmpl w:val="2A0EA108"/>
    <w:lvl w:ilvl="0" w:tplc="C23A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22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7"/>
  </w:num>
  <w:num w:numId="8">
    <w:abstractNumId w:val="15"/>
  </w:num>
  <w:num w:numId="9">
    <w:abstractNumId w:val="3"/>
  </w:num>
  <w:num w:numId="10">
    <w:abstractNumId w:val="8"/>
  </w:num>
  <w:num w:numId="11">
    <w:abstractNumId w:val="19"/>
  </w:num>
  <w:num w:numId="12">
    <w:abstractNumId w:val="26"/>
  </w:num>
  <w:num w:numId="13">
    <w:abstractNumId w:val="0"/>
  </w:num>
  <w:num w:numId="14">
    <w:abstractNumId w:val="25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16"/>
  </w:num>
  <w:num w:numId="19">
    <w:abstractNumId w:val="23"/>
  </w:num>
  <w:num w:numId="20">
    <w:abstractNumId w:val="22"/>
  </w:num>
  <w:num w:numId="21">
    <w:abstractNumId w:val="2"/>
  </w:num>
  <w:num w:numId="22">
    <w:abstractNumId w:val="20"/>
  </w:num>
  <w:num w:numId="23">
    <w:abstractNumId w:val="9"/>
  </w:num>
  <w:num w:numId="24">
    <w:abstractNumId w:val="24"/>
  </w:num>
  <w:num w:numId="25">
    <w:abstractNumId w:val="10"/>
  </w:num>
  <w:num w:numId="26">
    <w:abstractNumId w:val="11"/>
  </w:num>
  <w:num w:numId="27">
    <w:abstractNumId w:val="14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3"/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7"/>
  </w:num>
  <w:num w:numId="35">
    <w:abstractNumId w:val="5"/>
  </w:num>
  <w:num w:numId="36">
    <w:abstractNumId w:val="4"/>
  </w:num>
  <w:num w:numId="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Y0NTc2NLM0NTS2NLBU0lEKTi0uzszPAykwrwUAr+g3ySwAAAA="/>
  </w:docVars>
  <w:rsids>
    <w:rsidRoot w:val="007C7F33"/>
    <w:rsid w:val="0000132A"/>
    <w:rsid w:val="00002910"/>
    <w:rsid w:val="000054F6"/>
    <w:rsid w:val="000059A9"/>
    <w:rsid w:val="00006F9A"/>
    <w:rsid w:val="0000766E"/>
    <w:rsid w:val="00012B06"/>
    <w:rsid w:val="00013362"/>
    <w:rsid w:val="00014564"/>
    <w:rsid w:val="00016809"/>
    <w:rsid w:val="00016DFE"/>
    <w:rsid w:val="000174FA"/>
    <w:rsid w:val="00023199"/>
    <w:rsid w:val="0002383E"/>
    <w:rsid w:val="00024262"/>
    <w:rsid w:val="00024B97"/>
    <w:rsid w:val="000251E5"/>
    <w:rsid w:val="00025F93"/>
    <w:rsid w:val="00027A70"/>
    <w:rsid w:val="00030DD6"/>
    <w:rsid w:val="000330A7"/>
    <w:rsid w:val="00033E4F"/>
    <w:rsid w:val="000356B7"/>
    <w:rsid w:val="000408E3"/>
    <w:rsid w:val="00040BBA"/>
    <w:rsid w:val="00042040"/>
    <w:rsid w:val="00043818"/>
    <w:rsid w:val="000469F5"/>
    <w:rsid w:val="00051CFE"/>
    <w:rsid w:val="00051ED8"/>
    <w:rsid w:val="00055215"/>
    <w:rsid w:val="000561DC"/>
    <w:rsid w:val="00056791"/>
    <w:rsid w:val="0005679F"/>
    <w:rsid w:val="00056C82"/>
    <w:rsid w:val="00056CDE"/>
    <w:rsid w:val="000573DF"/>
    <w:rsid w:val="0005746F"/>
    <w:rsid w:val="00060261"/>
    <w:rsid w:val="000603A9"/>
    <w:rsid w:val="00060E8F"/>
    <w:rsid w:val="00061B9A"/>
    <w:rsid w:val="000629D8"/>
    <w:rsid w:val="0006386F"/>
    <w:rsid w:val="000646EF"/>
    <w:rsid w:val="00066982"/>
    <w:rsid w:val="00067609"/>
    <w:rsid w:val="0007055B"/>
    <w:rsid w:val="00070761"/>
    <w:rsid w:val="00071ED6"/>
    <w:rsid w:val="000729CA"/>
    <w:rsid w:val="00072C3F"/>
    <w:rsid w:val="000733AC"/>
    <w:rsid w:val="00073947"/>
    <w:rsid w:val="000763D0"/>
    <w:rsid w:val="0007647E"/>
    <w:rsid w:val="0007705A"/>
    <w:rsid w:val="0007787A"/>
    <w:rsid w:val="00082BF0"/>
    <w:rsid w:val="0008325A"/>
    <w:rsid w:val="00083CB3"/>
    <w:rsid w:val="00084730"/>
    <w:rsid w:val="00085175"/>
    <w:rsid w:val="00086559"/>
    <w:rsid w:val="00086702"/>
    <w:rsid w:val="00087B9D"/>
    <w:rsid w:val="00087BD1"/>
    <w:rsid w:val="00087FC7"/>
    <w:rsid w:val="0009080B"/>
    <w:rsid w:val="000921B3"/>
    <w:rsid w:val="00092D5F"/>
    <w:rsid w:val="00092F2B"/>
    <w:rsid w:val="00094A4B"/>
    <w:rsid w:val="00094B89"/>
    <w:rsid w:val="00094D0C"/>
    <w:rsid w:val="0009580F"/>
    <w:rsid w:val="000964CB"/>
    <w:rsid w:val="000A0884"/>
    <w:rsid w:val="000A386A"/>
    <w:rsid w:val="000A3D9D"/>
    <w:rsid w:val="000A6234"/>
    <w:rsid w:val="000A6A58"/>
    <w:rsid w:val="000B157E"/>
    <w:rsid w:val="000B2233"/>
    <w:rsid w:val="000B5B87"/>
    <w:rsid w:val="000B5C31"/>
    <w:rsid w:val="000B7D87"/>
    <w:rsid w:val="000C0114"/>
    <w:rsid w:val="000C094B"/>
    <w:rsid w:val="000C0A79"/>
    <w:rsid w:val="000C1391"/>
    <w:rsid w:val="000C1BB8"/>
    <w:rsid w:val="000C3969"/>
    <w:rsid w:val="000C40FA"/>
    <w:rsid w:val="000C5303"/>
    <w:rsid w:val="000C65E3"/>
    <w:rsid w:val="000C65EB"/>
    <w:rsid w:val="000C66FA"/>
    <w:rsid w:val="000C6A12"/>
    <w:rsid w:val="000C7DFA"/>
    <w:rsid w:val="000D0B11"/>
    <w:rsid w:val="000D1748"/>
    <w:rsid w:val="000D2D03"/>
    <w:rsid w:val="000D385F"/>
    <w:rsid w:val="000D392A"/>
    <w:rsid w:val="000D3BC8"/>
    <w:rsid w:val="000D4277"/>
    <w:rsid w:val="000D4816"/>
    <w:rsid w:val="000D48EB"/>
    <w:rsid w:val="000D49FF"/>
    <w:rsid w:val="000D50D0"/>
    <w:rsid w:val="000D669D"/>
    <w:rsid w:val="000D7E07"/>
    <w:rsid w:val="000D7F1E"/>
    <w:rsid w:val="000E090D"/>
    <w:rsid w:val="000E278E"/>
    <w:rsid w:val="000E4AD0"/>
    <w:rsid w:val="000E4EE3"/>
    <w:rsid w:val="000E517A"/>
    <w:rsid w:val="000E5C35"/>
    <w:rsid w:val="000F20EC"/>
    <w:rsid w:val="000F25CA"/>
    <w:rsid w:val="000F36E4"/>
    <w:rsid w:val="000F3B35"/>
    <w:rsid w:val="000F51AD"/>
    <w:rsid w:val="000F64B4"/>
    <w:rsid w:val="000F718E"/>
    <w:rsid w:val="000F7E47"/>
    <w:rsid w:val="00100242"/>
    <w:rsid w:val="00100461"/>
    <w:rsid w:val="00100779"/>
    <w:rsid w:val="00101B61"/>
    <w:rsid w:val="001028D7"/>
    <w:rsid w:val="001029A0"/>
    <w:rsid w:val="00105D31"/>
    <w:rsid w:val="00106FFC"/>
    <w:rsid w:val="001079D6"/>
    <w:rsid w:val="001101BF"/>
    <w:rsid w:val="00110232"/>
    <w:rsid w:val="0011069D"/>
    <w:rsid w:val="00111860"/>
    <w:rsid w:val="001120CD"/>
    <w:rsid w:val="00114486"/>
    <w:rsid w:val="00114B54"/>
    <w:rsid w:val="00115AB8"/>
    <w:rsid w:val="00116EB3"/>
    <w:rsid w:val="001228FD"/>
    <w:rsid w:val="00125197"/>
    <w:rsid w:val="001264D3"/>
    <w:rsid w:val="0012689B"/>
    <w:rsid w:val="00130FFB"/>
    <w:rsid w:val="00131A00"/>
    <w:rsid w:val="00132AB3"/>
    <w:rsid w:val="00132F08"/>
    <w:rsid w:val="001342E5"/>
    <w:rsid w:val="00135717"/>
    <w:rsid w:val="00136A1C"/>
    <w:rsid w:val="00137031"/>
    <w:rsid w:val="001370CA"/>
    <w:rsid w:val="00137C64"/>
    <w:rsid w:val="001402D9"/>
    <w:rsid w:val="001428CB"/>
    <w:rsid w:val="00142F17"/>
    <w:rsid w:val="00144849"/>
    <w:rsid w:val="001457AB"/>
    <w:rsid w:val="00145B01"/>
    <w:rsid w:val="00154DE6"/>
    <w:rsid w:val="00155E2A"/>
    <w:rsid w:val="00157A69"/>
    <w:rsid w:val="0016002E"/>
    <w:rsid w:val="00160BD8"/>
    <w:rsid w:val="0016339C"/>
    <w:rsid w:val="001633AF"/>
    <w:rsid w:val="0016414A"/>
    <w:rsid w:val="0016433C"/>
    <w:rsid w:val="00164D34"/>
    <w:rsid w:val="00165AEA"/>
    <w:rsid w:val="001726B7"/>
    <w:rsid w:val="00172FD3"/>
    <w:rsid w:val="00173C78"/>
    <w:rsid w:val="00174E9C"/>
    <w:rsid w:val="001757A6"/>
    <w:rsid w:val="0018106E"/>
    <w:rsid w:val="0018209E"/>
    <w:rsid w:val="00184501"/>
    <w:rsid w:val="0018583F"/>
    <w:rsid w:val="00185A4D"/>
    <w:rsid w:val="001862F2"/>
    <w:rsid w:val="00186300"/>
    <w:rsid w:val="001877F1"/>
    <w:rsid w:val="0019114C"/>
    <w:rsid w:val="00191BCB"/>
    <w:rsid w:val="00196182"/>
    <w:rsid w:val="001A1C49"/>
    <w:rsid w:val="001A2BD0"/>
    <w:rsid w:val="001A2CA2"/>
    <w:rsid w:val="001A55C5"/>
    <w:rsid w:val="001A5C29"/>
    <w:rsid w:val="001A5D43"/>
    <w:rsid w:val="001B099A"/>
    <w:rsid w:val="001B0E8B"/>
    <w:rsid w:val="001B178B"/>
    <w:rsid w:val="001B181C"/>
    <w:rsid w:val="001B1F10"/>
    <w:rsid w:val="001B49B6"/>
    <w:rsid w:val="001B54D1"/>
    <w:rsid w:val="001B5A5B"/>
    <w:rsid w:val="001B690B"/>
    <w:rsid w:val="001B6B8A"/>
    <w:rsid w:val="001B6EC7"/>
    <w:rsid w:val="001C0001"/>
    <w:rsid w:val="001D118D"/>
    <w:rsid w:val="001D6B9D"/>
    <w:rsid w:val="001D76D0"/>
    <w:rsid w:val="001E0062"/>
    <w:rsid w:val="001E164B"/>
    <w:rsid w:val="001E2765"/>
    <w:rsid w:val="001E59C7"/>
    <w:rsid w:val="001E5C5B"/>
    <w:rsid w:val="001E6126"/>
    <w:rsid w:val="001E6CCB"/>
    <w:rsid w:val="001E71E1"/>
    <w:rsid w:val="001E7B40"/>
    <w:rsid w:val="001F34A0"/>
    <w:rsid w:val="001F353A"/>
    <w:rsid w:val="001F39CC"/>
    <w:rsid w:val="001F57CE"/>
    <w:rsid w:val="0020108D"/>
    <w:rsid w:val="00201144"/>
    <w:rsid w:val="0020475A"/>
    <w:rsid w:val="00205F30"/>
    <w:rsid w:val="0020703C"/>
    <w:rsid w:val="002078DD"/>
    <w:rsid w:val="00210AB3"/>
    <w:rsid w:val="00210B37"/>
    <w:rsid w:val="00216433"/>
    <w:rsid w:val="002213B1"/>
    <w:rsid w:val="00222CDF"/>
    <w:rsid w:val="00222DF4"/>
    <w:rsid w:val="00223A24"/>
    <w:rsid w:val="002245F7"/>
    <w:rsid w:val="00224F56"/>
    <w:rsid w:val="0022505E"/>
    <w:rsid w:val="00225D65"/>
    <w:rsid w:val="00226984"/>
    <w:rsid w:val="00227207"/>
    <w:rsid w:val="0023327A"/>
    <w:rsid w:val="002337E2"/>
    <w:rsid w:val="00234BBC"/>
    <w:rsid w:val="00240D3F"/>
    <w:rsid w:val="00241884"/>
    <w:rsid w:val="00242834"/>
    <w:rsid w:val="00243387"/>
    <w:rsid w:val="00245D92"/>
    <w:rsid w:val="002477C1"/>
    <w:rsid w:val="00251837"/>
    <w:rsid w:val="0025273B"/>
    <w:rsid w:val="00252752"/>
    <w:rsid w:val="002528D4"/>
    <w:rsid w:val="0025475E"/>
    <w:rsid w:val="00255419"/>
    <w:rsid w:val="00256623"/>
    <w:rsid w:val="00261226"/>
    <w:rsid w:val="0026385C"/>
    <w:rsid w:val="00264EF2"/>
    <w:rsid w:val="00265467"/>
    <w:rsid w:val="002664D1"/>
    <w:rsid w:val="002666C0"/>
    <w:rsid w:val="00270046"/>
    <w:rsid w:val="002732DE"/>
    <w:rsid w:val="00273ACC"/>
    <w:rsid w:val="00273BB3"/>
    <w:rsid w:val="00274333"/>
    <w:rsid w:val="00274357"/>
    <w:rsid w:val="0027458D"/>
    <w:rsid w:val="0027593C"/>
    <w:rsid w:val="00277B07"/>
    <w:rsid w:val="00280A1F"/>
    <w:rsid w:val="00282138"/>
    <w:rsid w:val="00285AEB"/>
    <w:rsid w:val="00286614"/>
    <w:rsid w:val="002876A9"/>
    <w:rsid w:val="0028799D"/>
    <w:rsid w:val="0029113A"/>
    <w:rsid w:val="00292920"/>
    <w:rsid w:val="00292DFD"/>
    <w:rsid w:val="00294BDA"/>
    <w:rsid w:val="002956EA"/>
    <w:rsid w:val="00297589"/>
    <w:rsid w:val="002978C1"/>
    <w:rsid w:val="002A08DB"/>
    <w:rsid w:val="002A194E"/>
    <w:rsid w:val="002A2720"/>
    <w:rsid w:val="002A2DD2"/>
    <w:rsid w:val="002A36C4"/>
    <w:rsid w:val="002A4887"/>
    <w:rsid w:val="002A5330"/>
    <w:rsid w:val="002A60C8"/>
    <w:rsid w:val="002A7F50"/>
    <w:rsid w:val="002B0422"/>
    <w:rsid w:val="002B0481"/>
    <w:rsid w:val="002B07E6"/>
    <w:rsid w:val="002B3792"/>
    <w:rsid w:val="002B3D7B"/>
    <w:rsid w:val="002B3E7A"/>
    <w:rsid w:val="002B56C3"/>
    <w:rsid w:val="002B79A6"/>
    <w:rsid w:val="002C2ABF"/>
    <w:rsid w:val="002C512B"/>
    <w:rsid w:val="002C5986"/>
    <w:rsid w:val="002C6214"/>
    <w:rsid w:val="002C65E1"/>
    <w:rsid w:val="002C66F8"/>
    <w:rsid w:val="002C7BCA"/>
    <w:rsid w:val="002D1F38"/>
    <w:rsid w:val="002D2059"/>
    <w:rsid w:val="002D2AED"/>
    <w:rsid w:val="002D2B7B"/>
    <w:rsid w:val="002D32B9"/>
    <w:rsid w:val="002D4085"/>
    <w:rsid w:val="002D4E16"/>
    <w:rsid w:val="002D568A"/>
    <w:rsid w:val="002D777C"/>
    <w:rsid w:val="002E1E91"/>
    <w:rsid w:val="002E1F4C"/>
    <w:rsid w:val="002E24AA"/>
    <w:rsid w:val="002E3FB0"/>
    <w:rsid w:val="002E5461"/>
    <w:rsid w:val="002E5CD2"/>
    <w:rsid w:val="002E623B"/>
    <w:rsid w:val="002E6F9A"/>
    <w:rsid w:val="002E70A0"/>
    <w:rsid w:val="002F31EE"/>
    <w:rsid w:val="002F44AD"/>
    <w:rsid w:val="00301EE8"/>
    <w:rsid w:val="003030BF"/>
    <w:rsid w:val="00306506"/>
    <w:rsid w:val="003072B8"/>
    <w:rsid w:val="00311A84"/>
    <w:rsid w:val="00311EF1"/>
    <w:rsid w:val="003127C5"/>
    <w:rsid w:val="00312D0E"/>
    <w:rsid w:val="00312F47"/>
    <w:rsid w:val="00313E73"/>
    <w:rsid w:val="00314F7C"/>
    <w:rsid w:val="0031538B"/>
    <w:rsid w:val="003165F2"/>
    <w:rsid w:val="00316815"/>
    <w:rsid w:val="00322581"/>
    <w:rsid w:val="00322FCF"/>
    <w:rsid w:val="00323F8F"/>
    <w:rsid w:val="003247B7"/>
    <w:rsid w:val="003252DB"/>
    <w:rsid w:val="0032687F"/>
    <w:rsid w:val="00326AD3"/>
    <w:rsid w:val="0033092E"/>
    <w:rsid w:val="0033180E"/>
    <w:rsid w:val="0033255C"/>
    <w:rsid w:val="003328DD"/>
    <w:rsid w:val="00332D1E"/>
    <w:rsid w:val="00333890"/>
    <w:rsid w:val="00334331"/>
    <w:rsid w:val="003343A8"/>
    <w:rsid w:val="0033671D"/>
    <w:rsid w:val="00340BED"/>
    <w:rsid w:val="003412DB"/>
    <w:rsid w:val="00341F75"/>
    <w:rsid w:val="00342B18"/>
    <w:rsid w:val="00345FE0"/>
    <w:rsid w:val="003463A7"/>
    <w:rsid w:val="00346B7D"/>
    <w:rsid w:val="0034723F"/>
    <w:rsid w:val="003474C8"/>
    <w:rsid w:val="003506C3"/>
    <w:rsid w:val="00351101"/>
    <w:rsid w:val="0035150D"/>
    <w:rsid w:val="0035410C"/>
    <w:rsid w:val="00354998"/>
    <w:rsid w:val="00354BFA"/>
    <w:rsid w:val="00356015"/>
    <w:rsid w:val="003568A2"/>
    <w:rsid w:val="00357B5E"/>
    <w:rsid w:val="00357CBE"/>
    <w:rsid w:val="00360713"/>
    <w:rsid w:val="00361A3F"/>
    <w:rsid w:val="00362387"/>
    <w:rsid w:val="00362C5F"/>
    <w:rsid w:val="00363E2A"/>
    <w:rsid w:val="00364A5E"/>
    <w:rsid w:val="00370EA6"/>
    <w:rsid w:val="00372F7C"/>
    <w:rsid w:val="00374CF1"/>
    <w:rsid w:val="00376141"/>
    <w:rsid w:val="00376C62"/>
    <w:rsid w:val="00380D90"/>
    <w:rsid w:val="00380F0B"/>
    <w:rsid w:val="0038101C"/>
    <w:rsid w:val="00382D00"/>
    <w:rsid w:val="00384916"/>
    <w:rsid w:val="003874B0"/>
    <w:rsid w:val="003878B7"/>
    <w:rsid w:val="00387C69"/>
    <w:rsid w:val="00390727"/>
    <w:rsid w:val="00391937"/>
    <w:rsid w:val="00393503"/>
    <w:rsid w:val="00394806"/>
    <w:rsid w:val="0039543F"/>
    <w:rsid w:val="00396761"/>
    <w:rsid w:val="00396C23"/>
    <w:rsid w:val="00396DAF"/>
    <w:rsid w:val="003973C3"/>
    <w:rsid w:val="003A3B25"/>
    <w:rsid w:val="003A7BC5"/>
    <w:rsid w:val="003A7D45"/>
    <w:rsid w:val="003B008D"/>
    <w:rsid w:val="003B08FC"/>
    <w:rsid w:val="003B1154"/>
    <w:rsid w:val="003B1929"/>
    <w:rsid w:val="003B2084"/>
    <w:rsid w:val="003B2C71"/>
    <w:rsid w:val="003B5CC9"/>
    <w:rsid w:val="003B5D69"/>
    <w:rsid w:val="003B6D06"/>
    <w:rsid w:val="003B733F"/>
    <w:rsid w:val="003B7E31"/>
    <w:rsid w:val="003C0573"/>
    <w:rsid w:val="003C3064"/>
    <w:rsid w:val="003C47B8"/>
    <w:rsid w:val="003C5804"/>
    <w:rsid w:val="003C5949"/>
    <w:rsid w:val="003C5ED8"/>
    <w:rsid w:val="003C75A1"/>
    <w:rsid w:val="003D1116"/>
    <w:rsid w:val="003D2146"/>
    <w:rsid w:val="003D2F97"/>
    <w:rsid w:val="003D4553"/>
    <w:rsid w:val="003D463C"/>
    <w:rsid w:val="003D4E93"/>
    <w:rsid w:val="003D5826"/>
    <w:rsid w:val="003D6D37"/>
    <w:rsid w:val="003E1F0C"/>
    <w:rsid w:val="003E2747"/>
    <w:rsid w:val="003E374C"/>
    <w:rsid w:val="003E4A0D"/>
    <w:rsid w:val="003E667C"/>
    <w:rsid w:val="003F099A"/>
    <w:rsid w:val="003F1023"/>
    <w:rsid w:val="003F2ECF"/>
    <w:rsid w:val="003F5348"/>
    <w:rsid w:val="003F6584"/>
    <w:rsid w:val="00402116"/>
    <w:rsid w:val="00402635"/>
    <w:rsid w:val="00402947"/>
    <w:rsid w:val="00406186"/>
    <w:rsid w:val="0040666A"/>
    <w:rsid w:val="00412BB4"/>
    <w:rsid w:val="004137B9"/>
    <w:rsid w:val="00413EF9"/>
    <w:rsid w:val="0041467C"/>
    <w:rsid w:val="00417F98"/>
    <w:rsid w:val="00420297"/>
    <w:rsid w:val="004219D2"/>
    <w:rsid w:val="00422B1A"/>
    <w:rsid w:val="004262E8"/>
    <w:rsid w:val="00426CED"/>
    <w:rsid w:val="00430974"/>
    <w:rsid w:val="0043197C"/>
    <w:rsid w:val="004335A7"/>
    <w:rsid w:val="00434A2B"/>
    <w:rsid w:val="00437754"/>
    <w:rsid w:val="00440A68"/>
    <w:rsid w:val="00443F0A"/>
    <w:rsid w:val="00444041"/>
    <w:rsid w:val="00444C65"/>
    <w:rsid w:val="004459DC"/>
    <w:rsid w:val="004500AB"/>
    <w:rsid w:val="00451A88"/>
    <w:rsid w:val="004525A1"/>
    <w:rsid w:val="004526A5"/>
    <w:rsid w:val="00454429"/>
    <w:rsid w:val="00454845"/>
    <w:rsid w:val="00455854"/>
    <w:rsid w:val="004558CA"/>
    <w:rsid w:val="004564C0"/>
    <w:rsid w:val="004569D3"/>
    <w:rsid w:val="0045747D"/>
    <w:rsid w:val="0046087E"/>
    <w:rsid w:val="00461B4C"/>
    <w:rsid w:val="00463D23"/>
    <w:rsid w:val="004713B2"/>
    <w:rsid w:val="00472F3E"/>
    <w:rsid w:val="00475FD5"/>
    <w:rsid w:val="00477F02"/>
    <w:rsid w:val="004823D1"/>
    <w:rsid w:val="00482755"/>
    <w:rsid w:val="0048358B"/>
    <w:rsid w:val="00485327"/>
    <w:rsid w:val="004859B0"/>
    <w:rsid w:val="00487945"/>
    <w:rsid w:val="0049145C"/>
    <w:rsid w:val="0049148A"/>
    <w:rsid w:val="00494EDC"/>
    <w:rsid w:val="004951ED"/>
    <w:rsid w:val="004955CE"/>
    <w:rsid w:val="00495F12"/>
    <w:rsid w:val="004965ED"/>
    <w:rsid w:val="004A14EF"/>
    <w:rsid w:val="004A1912"/>
    <w:rsid w:val="004A1D3C"/>
    <w:rsid w:val="004A2E16"/>
    <w:rsid w:val="004A2FAF"/>
    <w:rsid w:val="004A305E"/>
    <w:rsid w:val="004A524F"/>
    <w:rsid w:val="004A7994"/>
    <w:rsid w:val="004A7EAE"/>
    <w:rsid w:val="004B00C9"/>
    <w:rsid w:val="004B1917"/>
    <w:rsid w:val="004B3856"/>
    <w:rsid w:val="004B3AA4"/>
    <w:rsid w:val="004B4368"/>
    <w:rsid w:val="004B4A3A"/>
    <w:rsid w:val="004B5B88"/>
    <w:rsid w:val="004B65A2"/>
    <w:rsid w:val="004B69A1"/>
    <w:rsid w:val="004B73A7"/>
    <w:rsid w:val="004B7602"/>
    <w:rsid w:val="004B7F8A"/>
    <w:rsid w:val="004C1D68"/>
    <w:rsid w:val="004C3200"/>
    <w:rsid w:val="004C4DA8"/>
    <w:rsid w:val="004C5E0B"/>
    <w:rsid w:val="004D1FD4"/>
    <w:rsid w:val="004D2009"/>
    <w:rsid w:val="004D3C4C"/>
    <w:rsid w:val="004D3E26"/>
    <w:rsid w:val="004D4259"/>
    <w:rsid w:val="004D47E4"/>
    <w:rsid w:val="004D62A3"/>
    <w:rsid w:val="004D6696"/>
    <w:rsid w:val="004D6FA2"/>
    <w:rsid w:val="004D7F39"/>
    <w:rsid w:val="004E145B"/>
    <w:rsid w:val="004E1574"/>
    <w:rsid w:val="004E2231"/>
    <w:rsid w:val="004E2D67"/>
    <w:rsid w:val="004E3853"/>
    <w:rsid w:val="004E3D26"/>
    <w:rsid w:val="004E41AD"/>
    <w:rsid w:val="004E4D8C"/>
    <w:rsid w:val="004E6242"/>
    <w:rsid w:val="004F12A6"/>
    <w:rsid w:val="004F28A3"/>
    <w:rsid w:val="004F2B43"/>
    <w:rsid w:val="004F2DD6"/>
    <w:rsid w:val="004F4180"/>
    <w:rsid w:val="004F73E2"/>
    <w:rsid w:val="00500EDA"/>
    <w:rsid w:val="005016F4"/>
    <w:rsid w:val="00501D9E"/>
    <w:rsid w:val="005023A5"/>
    <w:rsid w:val="005049C9"/>
    <w:rsid w:val="00504FD6"/>
    <w:rsid w:val="00505FBD"/>
    <w:rsid w:val="0050601D"/>
    <w:rsid w:val="00506363"/>
    <w:rsid w:val="005078C0"/>
    <w:rsid w:val="005079E1"/>
    <w:rsid w:val="0051051E"/>
    <w:rsid w:val="00510779"/>
    <w:rsid w:val="005109FE"/>
    <w:rsid w:val="00511C83"/>
    <w:rsid w:val="00512E9E"/>
    <w:rsid w:val="0051556B"/>
    <w:rsid w:val="005162CE"/>
    <w:rsid w:val="00520296"/>
    <w:rsid w:val="00521E5F"/>
    <w:rsid w:val="0052237F"/>
    <w:rsid w:val="005226FF"/>
    <w:rsid w:val="005230E0"/>
    <w:rsid w:val="00523E6F"/>
    <w:rsid w:val="00524745"/>
    <w:rsid w:val="005256CD"/>
    <w:rsid w:val="0052609F"/>
    <w:rsid w:val="005346C5"/>
    <w:rsid w:val="005348C0"/>
    <w:rsid w:val="0053536A"/>
    <w:rsid w:val="00535646"/>
    <w:rsid w:val="00536ABC"/>
    <w:rsid w:val="00537BAB"/>
    <w:rsid w:val="0054051F"/>
    <w:rsid w:val="00541122"/>
    <w:rsid w:val="00546240"/>
    <w:rsid w:val="00546E3A"/>
    <w:rsid w:val="00551C3C"/>
    <w:rsid w:val="00552D7C"/>
    <w:rsid w:val="005532EF"/>
    <w:rsid w:val="00553EA6"/>
    <w:rsid w:val="00554B29"/>
    <w:rsid w:val="005550E1"/>
    <w:rsid w:val="00556382"/>
    <w:rsid w:val="005578C3"/>
    <w:rsid w:val="005602C9"/>
    <w:rsid w:val="00560ECF"/>
    <w:rsid w:val="00561C44"/>
    <w:rsid w:val="00563697"/>
    <w:rsid w:val="00566A56"/>
    <w:rsid w:val="0057000C"/>
    <w:rsid w:val="00570E51"/>
    <w:rsid w:val="0057266C"/>
    <w:rsid w:val="005726A0"/>
    <w:rsid w:val="00573705"/>
    <w:rsid w:val="00574393"/>
    <w:rsid w:val="00575D0C"/>
    <w:rsid w:val="00583A0B"/>
    <w:rsid w:val="005845E6"/>
    <w:rsid w:val="00584EB6"/>
    <w:rsid w:val="00585C1B"/>
    <w:rsid w:val="005860F1"/>
    <w:rsid w:val="00586A06"/>
    <w:rsid w:val="00590B5C"/>
    <w:rsid w:val="005937D9"/>
    <w:rsid w:val="00594796"/>
    <w:rsid w:val="00596EAE"/>
    <w:rsid w:val="00597B66"/>
    <w:rsid w:val="005A10EE"/>
    <w:rsid w:val="005A1965"/>
    <w:rsid w:val="005A2CD4"/>
    <w:rsid w:val="005A34F9"/>
    <w:rsid w:val="005A3C11"/>
    <w:rsid w:val="005A3D98"/>
    <w:rsid w:val="005A72E0"/>
    <w:rsid w:val="005B1434"/>
    <w:rsid w:val="005B1BF8"/>
    <w:rsid w:val="005B553C"/>
    <w:rsid w:val="005B765A"/>
    <w:rsid w:val="005B7AF5"/>
    <w:rsid w:val="005C03A0"/>
    <w:rsid w:val="005C1CBC"/>
    <w:rsid w:val="005C41A3"/>
    <w:rsid w:val="005C4D82"/>
    <w:rsid w:val="005C5265"/>
    <w:rsid w:val="005C6FFB"/>
    <w:rsid w:val="005D3091"/>
    <w:rsid w:val="005D6249"/>
    <w:rsid w:val="005D71A5"/>
    <w:rsid w:val="005D7E86"/>
    <w:rsid w:val="005E4506"/>
    <w:rsid w:val="005E4514"/>
    <w:rsid w:val="005E4CA2"/>
    <w:rsid w:val="005F07AF"/>
    <w:rsid w:val="005F0821"/>
    <w:rsid w:val="005F0B43"/>
    <w:rsid w:val="005F1BCD"/>
    <w:rsid w:val="005F5158"/>
    <w:rsid w:val="005F6582"/>
    <w:rsid w:val="005F7A0A"/>
    <w:rsid w:val="006005D2"/>
    <w:rsid w:val="006031C4"/>
    <w:rsid w:val="00603EC1"/>
    <w:rsid w:val="006046E3"/>
    <w:rsid w:val="0060481D"/>
    <w:rsid w:val="006068B6"/>
    <w:rsid w:val="00610586"/>
    <w:rsid w:val="00610BFA"/>
    <w:rsid w:val="006130F9"/>
    <w:rsid w:val="00616265"/>
    <w:rsid w:val="00616564"/>
    <w:rsid w:val="0061711C"/>
    <w:rsid w:val="006174A6"/>
    <w:rsid w:val="00620F52"/>
    <w:rsid w:val="00621C97"/>
    <w:rsid w:val="006243D1"/>
    <w:rsid w:val="00627121"/>
    <w:rsid w:val="006318ED"/>
    <w:rsid w:val="00633F58"/>
    <w:rsid w:val="006343E5"/>
    <w:rsid w:val="00634426"/>
    <w:rsid w:val="00635EBE"/>
    <w:rsid w:val="0063638B"/>
    <w:rsid w:val="00636D49"/>
    <w:rsid w:val="00637100"/>
    <w:rsid w:val="00641372"/>
    <w:rsid w:val="00643C24"/>
    <w:rsid w:val="00651971"/>
    <w:rsid w:val="00651E0F"/>
    <w:rsid w:val="006521D7"/>
    <w:rsid w:val="00653751"/>
    <w:rsid w:val="006549DB"/>
    <w:rsid w:val="006553A1"/>
    <w:rsid w:val="006557C6"/>
    <w:rsid w:val="0065669E"/>
    <w:rsid w:val="0066075C"/>
    <w:rsid w:val="00662B16"/>
    <w:rsid w:val="006644B2"/>
    <w:rsid w:val="00665218"/>
    <w:rsid w:val="00666BB3"/>
    <w:rsid w:val="00666C77"/>
    <w:rsid w:val="00670FF6"/>
    <w:rsid w:val="006711E6"/>
    <w:rsid w:val="006728C0"/>
    <w:rsid w:val="00673BA0"/>
    <w:rsid w:val="00674828"/>
    <w:rsid w:val="006800F2"/>
    <w:rsid w:val="00680862"/>
    <w:rsid w:val="00680D3D"/>
    <w:rsid w:val="00681689"/>
    <w:rsid w:val="00682166"/>
    <w:rsid w:val="0068445A"/>
    <w:rsid w:val="00684A6E"/>
    <w:rsid w:val="00685E9D"/>
    <w:rsid w:val="00687050"/>
    <w:rsid w:val="00687B5E"/>
    <w:rsid w:val="00692223"/>
    <w:rsid w:val="00695365"/>
    <w:rsid w:val="00696C51"/>
    <w:rsid w:val="006A0EF2"/>
    <w:rsid w:val="006A1F43"/>
    <w:rsid w:val="006A30A3"/>
    <w:rsid w:val="006A3CA9"/>
    <w:rsid w:val="006A475D"/>
    <w:rsid w:val="006A4CE2"/>
    <w:rsid w:val="006A4D12"/>
    <w:rsid w:val="006A738F"/>
    <w:rsid w:val="006B07BF"/>
    <w:rsid w:val="006B09A9"/>
    <w:rsid w:val="006B0DAF"/>
    <w:rsid w:val="006B1B4D"/>
    <w:rsid w:val="006B3956"/>
    <w:rsid w:val="006B4BC0"/>
    <w:rsid w:val="006B695B"/>
    <w:rsid w:val="006C02B5"/>
    <w:rsid w:val="006C035B"/>
    <w:rsid w:val="006C15D4"/>
    <w:rsid w:val="006C301F"/>
    <w:rsid w:val="006C44FE"/>
    <w:rsid w:val="006C4F4F"/>
    <w:rsid w:val="006C5328"/>
    <w:rsid w:val="006C570D"/>
    <w:rsid w:val="006C5D4F"/>
    <w:rsid w:val="006C6E71"/>
    <w:rsid w:val="006D2A59"/>
    <w:rsid w:val="006D2C20"/>
    <w:rsid w:val="006D59D0"/>
    <w:rsid w:val="006D5F3F"/>
    <w:rsid w:val="006D628F"/>
    <w:rsid w:val="006D6795"/>
    <w:rsid w:val="006E024D"/>
    <w:rsid w:val="006E0D64"/>
    <w:rsid w:val="006E0E44"/>
    <w:rsid w:val="006E1336"/>
    <w:rsid w:val="006E156C"/>
    <w:rsid w:val="006E1F9B"/>
    <w:rsid w:val="006E2A1D"/>
    <w:rsid w:val="006E3182"/>
    <w:rsid w:val="006E4771"/>
    <w:rsid w:val="006E4FAB"/>
    <w:rsid w:val="006F0B4D"/>
    <w:rsid w:val="006F16B3"/>
    <w:rsid w:val="006F270C"/>
    <w:rsid w:val="006F280D"/>
    <w:rsid w:val="006F2A40"/>
    <w:rsid w:val="006F2AA6"/>
    <w:rsid w:val="006F4DD0"/>
    <w:rsid w:val="006F6046"/>
    <w:rsid w:val="006F7195"/>
    <w:rsid w:val="006F7AE1"/>
    <w:rsid w:val="007008BB"/>
    <w:rsid w:val="00702D2E"/>
    <w:rsid w:val="007103A7"/>
    <w:rsid w:val="007118E2"/>
    <w:rsid w:val="00711A84"/>
    <w:rsid w:val="00714791"/>
    <w:rsid w:val="00715D60"/>
    <w:rsid w:val="0071617B"/>
    <w:rsid w:val="00721F24"/>
    <w:rsid w:val="00721F6D"/>
    <w:rsid w:val="007226D8"/>
    <w:rsid w:val="00722859"/>
    <w:rsid w:val="00725DD4"/>
    <w:rsid w:val="00725E16"/>
    <w:rsid w:val="0072709F"/>
    <w:rsid w:val="00727820"/>
    <w:rsid w:val="00731DF5"/>
    <w:rsid w:val="00732AF6"/>
    <w:rsid w:val="00732EF2"/>
    <w:rsid w:val="00734156"/>
    <w:rsid w:val="007343F1"/>
    <w:rsid w:val="007348E2"/>
    <w:rsid w:val="00735082"/>
    <w:rsid w:val="0073630B"/>
    <w:rsid w:val="0073715E"/>
    <w:rsid w:val="007401A1"/>
    <w:rsid w:val="00741402"/>
    <w:rsid w:val="00743D48"/>
    <w:rsid w:val="007459FE"/>
    <w:rsid w:val="007465F2"/>
    <w:rsid w:val="00750248"/>
    <w:rsid w:val="00750566"/>
    <w:rsid w:val="007534C2"/>
    <w:rsid w:val="00754724"/>
    <w:rsid w:val="007577B4"/>
    <w:rsid w:val="007577CD"/>
    <w:rsid w:val="00760E35"/>
    <w:rsid w:val="00760F54"/>
    <w:rsid w:val="00763EAF"/>
    <w:rsid w:val="00765172"/>
    <w:rsid w:val="007651F5"/>
    <w:rsid w:val="00765C9F"/>
    <w:rsid w:val="007670EE"/>
    <w:rsid w:val="007672A6"/>
    <w:rsid w:val="00767B8E"/>
    <w:rsid w:val="00771D67"/>
    <w:rsid w:val="00772DF0"/>
    <w:rsid w:val="00773E60"/>
    <w:rsid w:val="00774AC7"/>
    <w:rsid w:val="00774E69"/>
    <w:rsid w:val="007754C2"/>
    <w:rsid w:val="00775514"/>
    <w:rsid w:val="0077566E"/>
    <w:rsid w:val="00776E10"/>
    <w:rsid w:val="00777109"/>
    <w:rsid w:val="00781AA8"/>
    <w:rsid w:val="00781ACA"/>
    <w:rsid w:val="00781C60"/>
    <w:rsid w:val="0078237E"/>
    <w:rsid w:val="00782C28"/>
    <w:rsid w:val="00782E8A"/>
    <w:rsid w:val="007841E6"/>
    <w:rsid w:val="00784CA3"/>
    <w:rsid w:val="00785EC8"/>
    <w:rsid w:val="00786959"/>
    <w:rsid w:val="007876C5"/>
    <w:rsid w:val="00790351"/>
    <w:rsid w:val="00791A47"/>
    <w:rsid w:val="007924B7"/>
    <w:rsid w:val="007926A3"/>
    <w:rsid w:val="0079536D"/>
    <w:rsid w:val="00795E71"/>
    <w:rsid w:val="0079613D"/>
    <w:rsid w:val="00797530"/>
    <w:rsid w:val="007A07DC"/>
    <w:rsid w:val="007A15E4"/>
    <w:rsid w:val="007A31EF"/>
    <w:rsid w:val="007A4135"/>
    <w:rsid w:val="007A41D2"/>
    <w:rsid w:val="007A51AE"/>
    <w:rsid w:val="007A6584"/>
    <w:rsid w:val="007A741E"/>
    <w:rsid w:val="007B195C"/>
    <w:rsid w:val="007B1A4A"/>
    <w:rsid w:val="007B2755"/>
    <w:rsid w:val="007B6E79"/>
    <w:rsid w:val="007B7B03"/>
    <w:rsid w:val="007C0610"/>
    <w:rsid w:val="007C3D89"/>
    <w:rsid w:val="007C3ED2"/>
    <w:rsid w:val="007C4EA5"/>
    <w:rsid w:val="007C70CC"/>
    <w:rsid w:val="007C730D"/>
    <w:rsid w:val="007C7F33"/>
    <w:rsid w:val="007D2533"/>
    <w:rsid w:val="007D5900"/>
    <w:rsid w:val="007D5981"/>
    <w:rsid w:val="007E05C1"/>
    <w:rsid w:val="007E1095"/>
    <w:rsid w:val="007E162F"/>
    <w:rsid w:val="007E1D33"/>
    <w:rsid w:val="007E42A9"/>
    <w:rsid w:val="007E6D06"/>
    <w:rsid w:val="007F1EF4"/>
    <w:rsid w:val="007F3B9C"/>
    <w:rsid w:val="007F3D6F"/>
    <w:rsid w:val="007F4231"/>
    <w:rsid w:val="00800998"/>
    <w:rsid w:val="00800BEF"/>
    <w:rsid w:val="008045ED"/>
    <w:rsid w:val="00805889"/>
    <w:rsid w:val="008067F7"/>
    <w:rsid w:val="0080689B"/>
    <w:rsid w:val="008073BC"/>
    <w:rsid w:val="0081050B"/>
    <w:rsid w:val="00815A8A"/>
    <w:rsid w:val="00816155"/>
    <w:rsid w:val="00817711"/>
    <w:rsid w:val="00817A4C"/>
    <w:rsid w:val="008207B3"/>
    <w:rsid w:val="0082271F"/>
    <w:rsid w:val="00822AFF"/>
    <w:rsid w:val="00822CB5"/>
    <w:rsid w:val="00823AC1"/>
    <w:rsid w:val="008308AA"/>
    <w:rsid w:val="008345E9"/>
    <w:rsid w:val="00836D1B"/>
    <w:rsid w:val="00836D67"/>
    <w:rsid w:val="00836EF4"/>
    <w:rsid w:val="00840F26"/>
    <w:rsid w:val="008417C7"/>
    <w:rsid w:val="008422BD"/>
    <w:rsid w:val="00843162"/>
    <w:rsid w:val="00844F30"/>
    <w:rsid w:val="00845945"/>
    <w:rsid w:val="00850635"/>
    <w:rsid w:val="00851080"/>
    <w:rsid w:val="00851379"/>
    <w:rsid w:val="00852B88"/>
    <w:rsid w:val="00853B78"/>
    <w:rsid w:val="008540C9"/>
    <w:rsid w:val="00854462"/>
    <w:rsid w:val="00854BF1"/>
    <w:rsid w:val="00857044"/>
    <w:rsid w:val="008626FA"/>
    <w:rsid w:val="0086404B"/>
    <w:rsid w:val="00864967"/>
    <w:rsid w:val="00866B9B"/>
    <w:rsid w:val="00867141"/>
    <w:rsid w:val="00867215"/>
    <w:rsid w:val="00871692"/>
    <w:rsid w:val="0087258C"/>
    <w:rsid w:val="0087392A"/>
    <w:rsid w:val="008747D2"/>
    <w:rsid w:val="00875CDA"/>
    <w:rsid w:val="00876FE0"/>
    <w:rsid w:val="0088291E"/>
    <w:rsid w:val="00884414"/>
    <w:rsid w:val="0088528B"/>
    <w:rsid w:val="00886120"/>
    <w:rsid w:val="00886618"/>
    <w:rsid w:val="00887842"/>
    <w:rsid w:val="008901B7"/>
    <w:rsid w:val="00890CF7"/>
    <w:rsid w:val="0089116F"/>
    <w:rsid w:val="008923F1"/>
    <w:rsid w:val="00892B65"/>
    <w:rsid w:val="008956DB"/>
    <w:rsid w:val="00897DFD"/>
    <w:rsid w:val="008A0C0B"/>
    <w:rsid w:val="008A1B7B"/>
    <w:rsid w:val="008A2894"/>
    <w:rsid w:val="008A2B2A"/>
    <w:rsid w:val="008A2D00"/>
    <w:rsid w:val="008A3348"/>
    <w:rsid w:val="008A3705"/>
    <w:rsid w:val="008A3944"/>
    <w:rsid w:val="008A534C"/>
    <w:rsid w:val="008A589C"/>
    <w:rsid w:val="008A6BB8"/>
    <w:rsid w:val="008A7BCF"/>
    <w:rsid w:val="008B09D7"/>
    <w:rsid w:val="008B2C6B"/>
    <w:rsid w:val="008B354B"/>
    <w:rsid w:val="008B4498"/>
    <w:rsid w:val="008B5CB6"/>
    <w:rsid w:val="008C012C"/>
    <w:rsid w:val="008C065F"/>
    <w:rsid w:val="008C46C6"/>
    <w:rsid w:val="008C4E73"/>
    <w:rsid w:val="008C6D02"/>
    <w:rsid w:val="008C7A06"/>
    <w:rsid w:val="008D02B6"/>
    <w:rsid w:val="008D0360"/>
    <w:rsid w:val="008D1FAC"/>
    <w:rsid w:val="008D27B5"/>
    <w:rsid w:val="008D4015"/>
    <w:rsid w:val="008D6062"/>
    <w:rsid w:val="008D77AD"/>
    <w:rsid w:val="008E0802"/>
    <w:rsid w:val="008E09CB"/>
    <w:rsid w:val="008E1E48"/>
    <w:rsid w:val="008E2BCD"/>
    <w:rsid w:val="008E6985"/>
    <w:rsid w:val="008F0655"/>
    <w:rsid w:val="008F0945"/>
    <w:rsid w:val="008F0B2C"/>
    <w:rsid w:val="008F1EB2"/>
    <w:rsid w:val="008F2B07"/>
    <w:rsid w:val="008F4358"/>
    <w:rsid w:val="008F6AB9"/>
    <w:rsid w:val="0090039D"/>
    <w:rsid w:val="00900618"/>
    <w:rsid w:val="00901544"/>
    <w:rsid w:val="0090169F"/>
    <w:rsid w:val="00901D3B"/>
    <w:rsid w:val="00905C37"/>
    <w:rsid w:val="00905FAE"/>
    <w:rsid w:val="0090662E"/>
    <w:rsid w:val="00906AF5"/>
    <w:rsid w:val="00911956"/>
    <w:rsid w:val="00911B01"/>
    <w:rsid w:val="00913675"/>
    <w:rsid w:val="00913F6E"/>
    <w:rsid w:val="00914200"/>
    <w:rsid w:val="00915D3B"/>
    <w:rsid w:val="0091771E"/>
    <w:rsid w:val="0092104E"/>
    <w:rsid w:val="00922628"/>
    <w:rsid w:val="00922CB3"/>
    <w:rsid w:val="0092328F"/>
    <w:rsid w:val="009238FD"/>
    <w:rsid w:val="0092450E"/>
    <w:rsid w:val="00924836"/>
    <w:rsid w:val="00924A15"/>
    <w:rsid w:val="00927A39"/>
    <w:rsid w:val="00930D3F"/>
    <w:rsid w:val="00932185"/>
    <w:rsid w:val="00933518"/>
    <w:rsid w:val="00933663"/>
    <w:rsid w:val="009339AF"/>
    <w:rsid w:val="009351E0"/>
    <w:rsid w:val="009357D7"/>
    <w:rsid w:val="009445EC"/>
    <w:rsid w:val="00944B72"/>
    <w:rsid w:val="00944C8A"/>
    <w:rsid w:val="009459CF"/>
    <w:rsid w:val="00945A87"/>
    <w:rsid w:val="00946C00"/>
    <w:rsid w:val="00950409"/>
    <w:rsid w:val="00950548"/>
    <w:rsid w:val="00954F2F"/>
    <w:rsid w:val="009622A4"/>
    <w:rsid w:val="00962361"/>
    <w:rsid w:val="00962D94"/>
    <w:rsid w:val="00962DF9"/>
    <w:rsid w:val="00964118"/>
    <w:rsid w:val="00964DA5"/>
    <w:rsid w:val="00965519"/>
    <w:rsid w:val="009671D1"/>
    <w:rsid w:val="00967926"/>
    <w:rsid w:val="00967DB1"/>
    <w:rsid w:val="00970437"/>
    <w:rsid w:val="009705A1"/>
    <w:rsid w:val="0097150B"/>
    <w:rsid w:val="00973813"/>
    <w:rsid w:val="009739A9"/>
    <w:rsid w:val="009806E5"/>
    <w:rsid w:val="00980C7D"/>
    <w:rsid w:val="00980E70"/>
    <w:rsid w:val="00980FC5"/>
    <w:rsid w:val="0098204E"/>
    <w:rsid w:val="009820AE"/>
    <w:rsid w:val="00983EE5"/>
    <w:rsid w:val="0098436D"/>
    <w:rsid w:val="00985FDA"/>
    <w:rsid w:val="0098654F"/>
    <w:rsid w:val="009906BE"/>
    <w:rsid w:val="009941F1"/>
    <w:rsid w:val="0099434A"/>
    <w:rsid w:val="00994508"/>
    <w:rsid w:val="00995F42"/>
    <w:rsid w:val="0099715B"/>
    <w:rsid w:val="009A0727"/>
    <w:rsid w:val="009A2CC2"/>
    <w:rsid w:val="009A30AD"/>
    <w:rsid w:val="009A4040"/>
    <w:rsid w:val="009A5470"/>
    <w:rsid w:val="009B02A4"/>
    <w:rsid w:val="009B1641"/>
    <w:rsid w:val="009B43B2"/>
    <w:rsid w:val="009B53D5"/>
    <w:rsid w:val="009C23B1"/>
    <w:rsid w:val="009C28BE"/>
    <w:rsid w:val="009C58DE"/>
    <w:rsid w:val="009C5AF7"/>
    <w:rsid w:val="009D0284"/>
    <w:rsid w:val="009D560F"/>
    <w:rsid w:val="009D66AE"/>
    <w:rsid w:val="009E2AD4"/>
    <w:rsid w:val="009E372C"/>
    <w:rsid w:val="009E374D"/>
    <w:rsid w:val="009E3E2E"/>
    <w:rsid w:val="009E4FB0"/>
    <w:rsid w:val="009E5D0F"/>
    <w:rsid w:val="009E612A"/>
    <w:rsid w:val="009E734C"/>
    <w:rsid w:val="009F0D80"/>
    <w:rsid w:val="009F2D03"/>
    <w:rsid w:val="009F30C9"/>
    <w:rsid w:val="009F3B45"/>
    <w:rsid w:val="009F4625"/>
    <w:rsid w:val="009F54EA"/>
    <w:rsid w:val="009F57AE"/>
    <w:rsid w:val="009F5881"/>
    <w:rsid w:val="009F597A"/>
    <w:rsid w:val="009F72CF"/>
    <w:rsid w:val="00A0052E"/>
    <w:rsid w:val="00A01E5E"/>
    <w:rsid w:val="00A022C5"/>
    <w:rsid w:val="00A02D8C"/>
    <w:rsid w:val="00A04379"/>
    <w:rsid w:val="00A068FD"/>
    <w:rsid w:val="00A11135"/>
    <w:rsid w:val="00A1247E"/>
    <w:rsid w:val="00A124AF"/>
    <w:rsid w:val="00A12C7F"/>
    <w:rsid w:val="00A141DC"/>
    <w:rsid w:val="00A15803"/>
    <w:rsid w:val="00A16BBD"/>
    <w:rsid w:val="00A174A8"/>
    <w:rsid w:val="00A21795"/>
    <w:rsid w:val="00A223DD"/>
    <w:rsid w:val="00A22A6C"/>
    <w:rsid w:val="00A23A92"/>
    <w:rsid w:val="00A24BB7"/>
    <w:rsid w:val="00A25031"/>
    <w:rsid w:val="00A27647"/>
    <w:rsid w:val="00A316F8"/>
    <w:rsid w:val="00A3606A"/>
    <w:rsid w:val="00A36B8C"/>
    <w:rsid w:val="00A37C1B"/>
    <w:rsid w:val="00A400F8"/>
    <w:rsid w:val="00A40916"/>
    <w:rsid w:val="00A40B8E"/>
    <w:rsid w:val="00A40D2C"/>
    <w:rsid w:val="00A41E61"/>
    <w:rsid w:val="00A42FDB"/>
    <w:rsid w:val="00A43E70"/>
    <w:rsid w:val="00A4513D"/>
    <w:rsid w:val="00A45743"/>
    <w:rsid w:val="00A45BA9"/>
    <w:rsid w:val="00A4727D"/>
    <w:rsid w:val="00A47432"/>
    <w:rsid w:val="00A47F21"/>
    <w:rsid w:val="00A5007E"/>
    <w:rsid w:val="00A507A3"/>
    <w:rsid w:val="00A54672"/>
    <w:rsid w:val="00A54EC6"/>
    <w:rsid w:val="00A5685A"/>
    <w:rsid w:val="00A57C30"/>
    <w:rsid w:val="00A62B6E"/>
    <w:rsid w:val="00A654C3"/>
    <w:rsid w:val="00A66BDC"/>
    <w:rsid w:val="00A70F7C"/>
    <w:rsid w:val="00A717C0"/>
    <w:rsid w:val="00A72B65"/>
    <w:rsid w:val="00A73518"/>
    <w:rsid w:val="00A73C17"/>
    <w:rsid w:val="00A73D08"/>
    <w:rsid w:val="00A74F1D"/>
    <w:rsid w:val="00A759A8"/>
    <w:rsid w:val="00A75FD5"/>
    <w:rsid w:val="00A7790A"/>
    <w:rsid w:val="00A83189"/>
    <w:rsid w:val="00A8574D"/>
    <w:rsid w:val="00A85CCD"/>
    <w:rsid w:val="00A90079"/>
    <w:rsid w:val="00A90114"/>
    <w:rsid w:val="00A917C9"/>
    <w:rsid w:val="00A92E39"/>
    <w:rsid w:val="00A94661"/>
    <w:rsid w:val="00A96C0F"/>
    <w:rsid w:val="00A976BD"/>
    <w:rsid w:val="00A97740"/>
    <w:rsid w:val="00A97A41"/>
    <w:rsid w:val="00AA2772"/>
    <w:rsid w:val="00AA53E5"/>
    <w:rsid w:val="00AA6A7B"/>
    <w:rsid w:val="00AB1079"/>
    <w:rsid w:val="00AB2FC4"/>
    <w:rsid w:val="00AB33A6"/>
    <w:rsid w:val="00AB4236"/>
    <w:rsid w:val="00AC1CE3"/>
    <w:rsid w:val="00AC1D26"/>
    <w:rsid w:val="00AC2B12"/>
    <w:rsid w:val="00AC36A2"/>
    <w:rsid w:val="00AC5545"/>
    <w:rsid w:val="00AC5946"/>
    <w:rsid w:val="00AC6106"/>
    <w:rsid w:val="00AC7D70"/>
    <w:rsid w:val="00AD1FC7"/>
    <w:rsid w:val="00AD33D3"/>
    <w:rsid w:val="00AD468A"/>
    <w:rsid w:val="00AD595B"/>
    <w:rsid w:val="00AD71AF"/>
    <w:rsid w:val="00AD78AF"/>
    <w:rsid w:val="00AD7A1F"/>
    <w:rsid w:val="00AE0206"/>
    <w:rsid w:val="00AE3178"/>
    <w:rsid w:val="00AE33CF"/>
    <w:rsid w:val="00AE4867"/>
    <w:rsid w:val="00AE4CEF"/>
    <w:rsid w:val="00AE502B"/>
    <w:rsid w:val="00AE5623"/>
    <w:rsid w:val="00AE7B4C"/>
    <w:rsid w:val="00AF0A10"/>
    <w:rsid w:val="00AF1067"/>
    <w:rsid w:val="00AF1537"/>
    <w:rsid w:val="00AF1725"/>
    <w:rsid w:val="00AF1C75"/>
    <w:rsid w:val="00AF58D6"/>
    <w:rsid w:val="00AF5DD0"/>
    <w:rsid w:val="00AF660A"/>
    <w:rsid w:val="00AF66B5"/>
    <w:rsid w:val="00AF6827"/>
    <w:rsid w:val="00B007D8"/>
    <w:rsid w:val="00B0126D"/>
    <w:rsid w:val="00B02282"/>
    <w:rsid w:val="00B024C3"/>
    <w:rsid w:val="00B02737"/>
    <w:rsid w:val="00B02AE7"/>
    <w:rsid w:val="00B07211"/>
    <w:rsid w:val="00B07AA9"/>
    <w:rsid w:val="00B10435"/>
    <w:rsid w:val="00B112D1"/>
    <w:rsid w:val="00B11F77"/>
    <w:rsid w:val="00B12761"/>
    <w:rsid w:val="00B12AFC"/>
    <w:rsid w:val="00B137C7"/>
    <w:rsid w:val="00B1380E"/>
    <w:rsid w:val="00B15DCF"/>
    <w:rsid w:val="00B161BE"/>
    <w:rsid w:val="00B176A1"/>
    <w:rsid w:val="00B21DCE"/>
    <w:rsid w:val="00B22C01"/>
    <w:rsid w:val="00B2409A"/>
    <w:rsid w:val="00B26F38"/>
    <w:rsid w:val="00B27544"/>
    <w:rsid w:val="00B327E3"/>
    <w:rsid w:val="00B33228"/>
    <w:rsid w:val="00B349BC"/>
    <w:rsid w:val="00B3500F"/>
    <w:rsid w:val="00B4303F"/>
    <w:rsid w:val="00B44C69"/>
    <w:rsid w:val="00B455EC"/>
    <w:rsid w:val="00B502B4"/>
    <w:rsid w:val="00B50A13"/>
    <w:rsid w:val="00B51F54"/>
    <w:rsid w:val="00B540A5"/>
    <w:rsid w:val="00B56D10"/>
    <w:rsid w:val="00B5724C"/>
    <w:rsid w:val="00B60E2F"/>
    <w:rsid w:val="00B63054"/>
    <w:rsid w:val="00B633B7"/>
    <w:rsid w:val="00B63D65"/>
    <w:rsid w:val="00B676D7"/>
    <w:rsid w:val="00B677C8"/>
    <w:rsid w:val="00B6790B"/>
    <w:rsid w:val="00B7104D"/>
    <w:rsid w:val="00B71A56"/>
    <w:rsid w:val="00B7271A"/>
    <w:rsid w:val="00B728BD"/>
    <w:rsid w:val="00B72D95"/>
    <w:rsid w:val="00B7309C"/>
    <w:rsid w:val="00B758F6"/>
    <w:rsid w:val="00B77CF8"/>
    <w:rsid w:val="00B82947"/>
    <w:rsid w:val="00B83963"/>
    <w:rsid w:val="00B845AF"/>
    <w:rsid w:val="00B852DD"/>
    <w:rsid w:val="00B87490"/>
    <w:rsid w:val="00B911E0"/>
    <w:rsid w:val="00B93B1B"/>
    <w:rsid w:val="00B94114"/>
    <w:rsid w:val="00B9415E"/>
    <w:rsid w:val="00B950FB"/>
    <w:rsid w:val="00B96418"/>
    <w:rsid w:val="00B970C8"/>
    <w:rsid w:val="00B976DB"/>
    <w:rsid w:val="00BA0C72"/>
    <w:rsid w:val="00BA13E4"/>
    <w:rsid w:val="00BA1BEC"/>
    <w:rsid w:val="00BA1DD7"/>
    <w:rsid w:val="00BA2211"/>
    <w:rsid w:val="00BA4757"/>
    <w:rsid w:val="00BA4AB6"/>
    <w:rsid w:val="00BA4C8D"/>
    <w:rsid w:val="00BA6763"/>
    <w:rsid w:val="00BA6B60"/>
    <w:rsid w:val="00BA764A"/>
    <w:rsid w:val="00BB1AD9"/>
    <w:rsid w:val="00BB35F4"/>
    <w:rsid w:val="00BB381D"/>
    <w:rsid w:val="00BB67D5"/>
    <w:rsid w:val="00BB6D42"/>
    <w:rsid w:val="00BB78DF"/>
    <w:rsid w:val="00BC0F4B"/>
    <w:rsid w:val="00BC3968"/>
    <w:rsid w:val="00BC482E"/>
    <w:rsid w:val="00BC6843"/>
    <w:rsid w:val="00BC6F28"/>
    <w:rsid w:val="00BD0E2F"/>
    <w:rsid w:val="00BD1182"/>
    <w:rsid w:val="00BD1D0A"/>
    <w:rsid w:val="00BD200A"/>
    <w:rsid w:val="00BD2022"/>
    <w:rsid w:val="00BD635D"/>
    <w:rsid w:val="00BD7652"/>
    <w:rsid w:val="00BD7D02"/>
    <w:rsid w:val="00BD7D90"/>
    <w:rsid w:val="00BE1C98"/>
    <w:rsid w:val="00BE38CC"/>
    <w:rsid w:val="00BE3F73"/>
    <w:rsid w:val="00BE5B5A"/>
    <w:rsid w:val="00BE6D55"/>
    <w:rsid w:val="00BF0E39"/>
    <w:rsid w:val="00BF0FD3"/>
    <w:rsid w:val="00BF1E4A"/>
    <w:rsid w:val="00BF20F9"/>
    <w:rsid w:val="00BF40C5"/>
    <w:rsid w:val="00BF4982"/>
    <w:rsid w:val="00BF646B"/>
    <w:rsid w:val="00BF6BB9"/>
    <w:rsid w:val="00BF6EF6"/>
    <w:rsid w:val="00C00427"/>
    <w:rsid w:val="00C00B61"/>
    <w:rsid w:val="00C01914"/>
    <w:rsid w:val="00C01947"/>
    <w:rsid w:val="00C06686"/>
    <w:rsid w:val="00C070DF"/>
    <w:rsid w:val="00C11FAF"/>
    <w:rsid w:val="00C13F19"/>
    <w:rsid w:val="00C1535F"/>
    <w:rsid w:val="00C16079"/>
    <w:rsid w:val="00C167DE"/>
    <w:rsid w:val="00C2286E"/>
    <w:rsid w:val="00C24553"/>
    <w:rsid w:val="00C255F5"/>
    <w:rsid w:val="00C262DD"/>
    <w:rsid w:val="00C26456"/>
    <w:rsid w:val="00C2670C"/>
    <w:rsid w:val="00C26AE1"/>
    <w:rsid w:val="00C27215"/>
    <w:rsid w:val="00C305C7"/>
    <w:rsid w:val="00C31889"/>
    <w:rsid w:val="00C32B58"/>
    <w:rsid w:val="00C32E77"/>
    <w:rsid w:val="00C32EA5"/>
    <w:rsid w:val="00C358F1"/>
    <w:rsid w:val="00C3592E"/>
    <w:rsid w:val="00C35A31"/>
    <w:rsid w:val="00C35F27"/>
    <w:rsid w:val="00C36DD8"/>
    <w:rsid w:val="00C4138D"/>
    <w:rsid w:val="00C41547"/>
    <w:rsid w:val="00C42FBE"/>
    <w:rsid w:val="00C431ED"/>
    <w:rsid w:val="00C43F08"/>
    <w:rsid w:val="00C44BA2"/>
    <w:rsid w:val="00C44F47"/>
    <w:rsid w:val="00C46079"/>
    <w:rsid w:val="00C50090"/>
    <w:rsid w:val="00C52E0B"/>
    <w:rsid w:val="00C53021"/>
    <w:rsid w:val="00C53EF2"/>
    <w:rsid w:val="00C5520D"/>
    <w:rsid w:val="00C57F56"/>
    <w:rsid w:val="00C603FD"/>
    <w:rsid w:val="00C60A12"/>
    <w:rsid w:val="00C639BB"/>
    <w:rsid w:val="00C63A6C"/>
    <w:rsid w:val="00C63B9A"/>
    <w:rsid w:val="00C67FDA"/>
    <w:rsid w:val="00C72A2C"/>
    <w:rsid w:val="00C74F15"/>
    <w:rsid w:val="00C754AF"/>
    <w:rsid w:val="00C76E51"/>
    <w:rsid w:val="00C77766"/>
    <w:rsid w:val="00C77DF8"/>
    <w:rsid w:val="00C818B6"/>
    <w:rsid w:val="00C828A2"/>
    <w:rsid w:val="00C83445"/>
    <w:rsid w:val="00C83AC5"/>
    <w:rsid w:val="00C83BAC"/>
    <w:rsid w:val="00C8547A"/>
    <w:rsid w:val="00C8586D"/>
    <w:rsid w:val="00C878FC"/>
    <w:rsid w:val="00C90870"/>
    <w:rsid w:val="00C90BBC"/>
    <w:rsid w:val="00C9207D"/>
    <w:rsid w:val="00C92103"/>
    <w:rsid w:val="00C93A3A"/>
    <w:rsid w:val="00C95EA8"/>
    <w:rsid w:val="00C97DE6"/>
    <w:rsid w:val="00CA7555"/>
    <w:rsid w:val="00CC0801"/>
    <w:rsid w:val="00CC1232"/>
    <w:rsid w:val="00CC2328"/>
    <w:rsid w:val="00CC47A3"/>
    <w:rsid w:val="00CC562C"/>
    <w:rsid w:val="00CC5A3B"/>
    <w:rsid w:val="00CC6665"/>
    <w:rsid w:val="00CC67FE"/>
    <w:rsid w:val="00CC7716"/>
    <w:rsid w:val="00CC7A02"/>
    <w:rsid w:val="00CD03F4"/>
    <w:rsid w:val="00CD103E"/>
    <w:rsid w:val="00CD3C9B"/>
    <w:rsid w:val="00CD450E"/>
    <w:rsid w:val="00CD5143"/>
    <w:rsid w:val="00CD51C2"/>
    <w:rsid w:val="00CD654A"/>
    <w:rsid w:val="00CD66B8"/>
    <w:rsid w:val="00CD6A5F"/>
    <w:rsid w:val="00CD73F3"/>
    <w:rsid w:val="00CE06D0"/>
    <w:rsid w:val="00CE1DF2"/>
    <w:rsid w:val="00CE4CC4"/>
    <w:rsid w:val="00CE7626"/>
    <w:rsid w:val="00CE7E06"/>
    <w:rsid w:val="00CF1909"/>
    <w:rsid w:val="00CF2ABD"/>
    <w:rsid w:val="00CF2C3F"/>
    <w:rsid w:val="00CF4948"/>
    <w:rsid w:val="00CF50D5"/>
    <w:rsid w:val="00CF54AC"/>
    <w:rsid w:val="00CF7E69"/>
    <w:rsid w:val="00D010D4"/>
    <w:rsid w:val="00D016E5"/>
    <w:rsid w:val="00D01707"/>
    <w:rsid w:val="00D01B97"/>
    <w:rsid w:val="00D03926"/>
    <w:rsid w:val="00D04849"/>
    <w:rsid w:val="00D04A03"/>
    <w:rsid w:val="00D04C35"/>
    <w:rsid w:val="00D069A4"/>
    <w:rsid w:val="00D0768F"/>
    <w:rsid w:val="00D12264"/>
    <w:rsid w:val="00D1232E"/>
    <w:rsid w:val="00D12FCE"/>
    <w:rsid w:val="00D1321A"/>
    <w:rsid w:val="00D13C0D"/>
    <w:rsid w:val="00D144CC"/>
    <w:rsid w:val="00D15723"/>
    <w:rsid w:val="00D15B4D"/>
    <w:rsid w:val="00D17F16"/>
    <w:rsid w:val="00D215B8"/>
    <w:rsid w:val="00D2258D"/>
    <w:rsid w:val="00D23E72"/>
    <w:rsid w:val="00D250FB"/>
    <w:rsid w:val="00D25A0F"/>
    <w:rsid w:val="00D30777"/>
    <w:rsid w:val="00D342F1"/>
    <w:rsid w:val="00D37BE9"/>
    <w:rsid w:val="00D4007C"/>
    <w:rsid w:val="00D40B6F"/>
    <w:rsid w:val="00D4171F"/>
    <w:rsid w:val="00D42328"/>
    <w:rsid w:val="00D45142"/>
    <w:rsid w:val="00D459D1"/>
    <w:rsid w:val="00D47743"/>
    <w:rsid w:val="00D5033E"/>
    <w:rsid w:val="00D514F6"/>
    <w:rsid w:val="00D5238F"/>
    <w:rsid w:val="00D536D3"/>
    <w:rsid w:val="00D54C36"/>
    <w:rsid w:val="00D54D59"/>
    <w:rsid w:val="00D5573B"/>
    <w:rsid w:val="00D557C0"/>
    <w:rsid w:val="00D55D56"/>
    <w:rsid w:val="00D57B07"/>
    <w:rsid w:val="00D603B2"/>
    <w:rsid w:val="00D627F3"/>
    <w:rsid w:val="00D62ACC"/>
    <w:rsid w:val="00D633E3"/>
    <w:rsid w:val="00D64FD0"/>
    <w:rsid w:val="00D67E21"/>
    <w:rsid w:val="00D701D2"/>
    <w:rsid w:val="00D7063D"/>
    <w:rsid w:val="00D74C33"/>
    <w:rsid w:val="00D74D2A"/>
    <w:rsid w:val="00D763A9"/>
    <w:rsid w:val="00D7642C"/>
    <w:rsid w:val="00D7766E"/>
    <w:rsid w:val="00D8103A"/>
    <w:rsid w:val="00D81A35"/>
    <w:rsid w:val="00D82EEA"/>
    <w:rsid w:val="00D8376B"/>
    <w:rsid w:val="00D848A5"/>
    <w:rsid w:val="00D86185"/>
    <w:rsid w:val="00D8643C"/>
    <w:rsid w:val="00D86F34"/>
    <w:rsid w:val="00D90482"/>
    <w:rsid w:val="00D90CD2"/>
    <w:rsid w:val="00D91B75"/>
    <w:rsid w:val="00D940CE"/>
    <w:rsid w:val="00D9545A"/>
    <w:rsid w:val="00D95A64"/>
    <w:rsid w:val="00DA0B76"/>
    <w:rsid w:val="00DA1180"/>
    <w:rsid w:val="00DA1198"/>
    <w:rsid w:val="00DA2138"/>
    <w:rsid w:val="00DA2B39"/>
    <w:rsid w:val="00DA3CE4"/>
    <w:rsid w:val="00DA4596"/>
    <w:rsid w:val="00DA5F00"/>
    <w:rsid w:val="00DA69BD"/>
    <w:rsid w:val="00DA7113"/>
    <w:rsid w:val="00DA72C5"/>
    <w:rsid w:val="00DB1172"/>
    <w:rsid w:val="00DB2608"/>
    <w:rsid w:val="00DB5C9D"/>
    <w:rsid w:val="00DB6010"/>
    <w:rsid w:val="00DC0756"/>
    <w:rsid w:val="00DC18F6"/>
    <w:rsid w:val="00DC225F"/>
    <w:rsid w:val="00DC3825"/>
    <w:rsid w:val="00DC5085"/>
    <w:rsid w:val="00DC5CE6"/>
    <w:rsid w:val="00DC5E1A"/>
    <w:rsid w:val="00DC7753"/>
    <w:rsid w:val="00DC7B02"/>
    <w:rsid w:val="00DD31D3"/>
    <w:rsid w:val="00DD3D21"/>
    <w:rsid w:val="00DD54DE"/>
    <w:rsid w:val="00DD6464"/>
    <w:rsid w:val="00DD7044"/>
    <w:rsid w:val="00DE282C"/>
    <w:rsid w:val="00DE5469"/>
    <w:rsid w:val="00DE552F"/>
    <w:rsid w:val="00DE5763"/>
    <w:rsid w:val="00DF0F54"/>
    <w:rsid w:val="00DF0F79"/>
    <w:rsid w:val="00DF2E8A"/>
    <w:rsid w:val="00E00AF7"/>
    <w:rsid w:val="00E01101"/>
    <w:rsid w:val="00E01A72"/>
    <w:rsid w:val="00E02287"/>
    <w:rsid w:val="00E02399"/>
    <w:rsid w:val="00E023C5"/>
    <w:rsid w:val="00E038AE"/>
    <w:rsid w:val="00E040B4"/>
    <w:rsid w:val="00E04B44"/>
    <w:rsid w:val="00E07196"/>
    <w:rsid w:val="00E07411"/>
    <w:rsid w:val="00E075B5"/>
    <w:rsid w:val="00E075E9"/>
    <w:rsid w:val="00E109CC"/>
    <w:rsid w:val="00E121D4"/>
    <w:rsid w:val="00E12C92"/>
    <w:rsid w:val="00E135AF"/>
    <w:rsid w:val="00E13CD6"/>
    <w:rsid w:val="00E13F5F"/>
    <w:rsid w:val="00E141A0"/>
    <w:rsid w:val="00E14E7B"/>
    <w:rsid w:val="00E162A8"/>
    <w:rsid w:val="00E16414"/>
    <w:rsid w:val="00E172A0"/>
    <w:rsid w:val="00E21235"/>
    <w:rsid w:val="00E21518"/>
    <w:rsid w:val="00E24F6F"/>
    <w:rsid w:val="00E257ED"/>
    <w:rsid w:val="00E25E03"/>
    <w:rsid w:val="00E269FA"/>
    <w:rsid w:val="00E26C0E"/>
    <w:rsid w:val="00E27E63"/>
    <w:rsid w:val="00E30231"/>
    <w:rsid w:val="00E32A63"/>
    <w:rsid w:val="00E3339A"/>
    <w:rsid w:val="00E343D0"/>
    <w:rsid w:val="00E353DD"/>
    <w:rsid w:val="00E37347"/>
    <w:rsid w:val="00E37890"/>
    <w:rsid w:val="00E40737"/>
    <w:rsid w:val="00E40801"/>
    <w:rsid w:val="00E41B24"/>
    <w:rsid w:val="00E43FBC"/>
    <w:rsid w:val="00E4626E"/>
    <w:rsid w:val="00E47363"/>
    <w:rsid w:val="00E503A5"/>
    <w:rsid w:val="00E51F75"/>
    <w:rsid w:val="00E53BEC"/>
    <w:rsid w:val="00E54BFD"/>
    <w:rsid w:val="00E55740"/>
    <w:rsid w:val="00E568DB"/>
    <w:rsid w:val="00E57D09"/>
    <w:rsid w:val="00E61121"/>
    <w:rsid w:val="00E612EF"/>
    <w:rsid w:val="00E61865"/>
    <w:rsid w:val="00E63529"/>
    <w:rsid w:val="00E6495A"/>
    <w:rsid w:val="00E64F42"/>
    <w:rsid w:val="00E64F6C"/>
    <w:rsid w:val="00E64FDA"/>
    <w:rsid w:val="00E736EB"/>
    <w:rsid w:val="00E746B0"/>
    <w:rsid w:val="00E7640D"/>
    <w:rsid w:val="00E775E4"/>
    <w:rsid w:val="00E77841"/>
    <w:rsid w:val="00E77AC9"/>
    <w:rsid w:val="00E8129B"/>
    <w:rsid w:val="00E84482"/>
    <w:rsid w:val="00E84C23"/>
    <w:rsid w:val="00E85476"/>
    <w:rsid w:val="00E8654C"/>
    <w:rsid w:val="00E90CE4"/>
    <w:rsid w:val="00E910A1"/>
    <w:rsid w:val="00E92EB9"/>
    <w:rsid w:val="00E961A5"/>
    <w:rsid w:val="00E97C8B"/>
    <w:rsid w:val="00EA04B6"/>
    <w:rsid w:val="00EA23DC"/>
    <w:rsid w:val="00EA2786"/>
    <w:rsid w:val="00EA2E83"/>
    <w:rsid w:val="00EA430A"/>
    <w:rsid w:val="00EB0157"/>
    <w:rsid w:val="00EB0645"/>
    <w:rsid w:val="00EB0C28"/>
    <w:rsid w:val="00EB35DA"/>
    <w:rsid w:val="00EB39B7"/>
    <w:rsid w:val="00EB4B0F"/>
    <w:rsid w:val="00EB66CD"/>
    <w:rsid w:val="00EB7083"/>
    <w:rsid w:val="00EC617F"/>
    <w:rsid w:val="00EC654F"/>
    <w:rsid w:val="00ED11D2"/>
    <w:rsid w:val="00ED42CF"/>
    <w:rsid w:val="00ED5330"/>
    <w:rsid w:val="00ED5827"/>
    <w:rsid w:val="00ED5997"/>
    <w:rsid w:val="00EE1E6C"/>
    <w:rsid w:val="00EE2584"/>
    <w:rsid w:val="00EE3CBC"/>
    <w:rsid w:val="00EE500F"/>
    <w:rsid w:val="00EE6334"/>
    <w:rsid w:val="00EE701A"/>
    <w:rsid w:val="00EF00A6"/>
    <w:rsid w:val="00EF037B"/>
    <w:rsid w:val="00EF1EB4"/>
    <w:rsid w:val="00EF2A88"/>
    <w:rsid w:val="00EF35BB"/>
    <w:rsid w:val="00EF6569"/>
    <w:rsid w:val="00EF747C"/>
    <w:rsid w:val="00EF7D96"/>
    <w:rsid w:val="00F02DE5"/>
    <w:rsid w:val="00F03AAE"/>
    <w:rsid w:val="00F05520"/>
    <w:rsid w:val="00F06B51"/>
    <w:rsid w:val="00F128C9"/>
    <w:rsid w:val="00F13437"/>
    <w:rsid w:val="00F13BEC"/>
    <w:rsid w:val="00F14F6F"/>
    <w:rsid w:val="00F204FE"/>
    <w:rsid w:val="00F21141"/>
    <w:rsid w:val="00F21BF2"/>
    <w:rsid w:val="00F23C80"/>
    <w:rsid w:val="00F263DC"/>
    <w:rsid w:val="00F30E7E"/>
    <w:rsid w:val="00F313C0"/>
    <w:rsid w:val="00F314C4"/>
    <w:rsid w:val="00F31D99"/>
    <w:rsid w:val="00F32BCB"/>
    <w:rsid w:val="00F332A1"/>
    <w:rsid w:val="00F33F49"/>
    <w:rsid w:val="00F36AFD"/>
    <w:rsid w:val="00F40B4E"/>
    <w:rsid w:val="00F40E11"/>
    <w:rsid w:val="00F41477"/>
    <w:rsid w:val="00F41BE9"/>
    <w:rsid w:val="00F41C01"/>
    <w:rsid w:val="00F42F79"/>
    <w:rsid w:val="00F43430"/>
    <w:rsid w:val="00F43A8E"/>
    <w:rsid w:val="00F47851"/>
    <w:rsid w:val="00F52431"/>
    <w:rsid w:val="00F52AF3"/>
    <w:rsid w:val="00F55301"/>
    <w:rsid w:val="00F55AC8"/>
    <w:rsid w:val="00F566D6"/>
    <w:rsid w:val="00F579A9"/>
    <w:rsid w:val="00F60DDF"/>
    <w:rsid w:val="00F61DDE"/>
    <w:rsid w:val="00F62058"/>
    <w:rsid w:val="00F62E99"/>
    <w:rsid w:val="00F6493B"/>
    <w:rsid w:val="00F64B9B"/>
    <w:rsid w:val="00F659E2"/>
    <w:rsid w:val="00F70C68"/>
    <w:rsid w:val="00F732C4"/>
    <w:rsid w:val="00F73C08"/>
    <w:rsid w:val="00F756E0"/>
    <w:rsid w:val="00F75C29"/>
    <w:rsid w:val="00F772A9"/>
    <w:rsid w:val="00F803F0"/>
    <w:rsid w:val="00F80781"/>
    <w:rsid w:val="00F81C15"/>
    <w:rsid w:val="00F83EC3"/>
    <w:rsid w:val="00F85826"/>
    <w:rsid w:val="00F85CA3"/>
    <w:rsid w:val="00F86372"/>
    <w:rsid w:val="00F87528"/>
    <w:rsid w:val="00F87945"/>
    <w:rsid w:val="00F9062D"/>
    <w:rsid w:val="00F90757"/>
    <w:rsid w:val="00F9119F"/>
    <w:rsid w:val="00F92083"/>
    <w:rsid w:val="00F96637"/>
    <w:rsid w:val="00F96DD3"/>
    <w:rsid w:val="00F9765D"/>
    <w:rsid w:val="00FA15C6"/>
    <w:rsid w:val="00FA228A"/>
    <w:rsid w:val="00FA36D7"/>
    <w:rsid w:val="00FA36E2"/>
    <w:rsid w:val="00FA3B76"/>
    <w:rsid w:val="00FA3ECD"/>
    <w:rsid w:val="00FA44B0"/>
    <w:rsid w:val="00FA5376"/>
    <w:rsid w:val="00FB1488"/>
    <w:rsid w:val="00FB23B3"/>
    <w:rsid w:val="00FB3357"/>
    <w:rsid w:val="00FB64E0"/>
    <w:rsid w:val="00FC2976"/>
    <w:rsid w:val="00FC3DAC"/>
    <w:rsid w:val="00FC47F1"/>
    <w:rsid w:val="00FC48E1"/>
    <w:rsid w:val="00FC4D9D"/>
    <w:rsid w:val="00FC4FE0"/>
    <w:rsid w:val="00FC63E0"/>
    <w:rsid w:val="00FC7B19"/>
    <w:rsid w:val="00FD0B01"/>
    <w:rsid w:val="00FD2054"/>
    <w:rsid w:val="00FD2358"/>
    <w:rsid w:val="00FD29E6"/>
    <w:rsid w:val="00FD61F1"/>
    <w:rsid w:val="00FD7122"/>
    <w:rsid w:val="00FE01EC"/>
    <w:rsid w:val="00FE18F1"/>
    <w:rsid w:val="00FE37F2"/>
    <w:rsid w:val="00FE7ACA"/>
    <w:rsid w:val="00FF1179"/>
    <w:rsid w:val="00FF1221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D661FF"/>
  <w15:docId w15:val="{6A1FD559-2C10-4264-84AD-37208DF9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016E5"/>
    <w:pPr>
      <w:ind w:firstLine="737"/>
      <w:jc w:val="both"/>
    </w:pPr>
    <w:rPr>
      <w:sz w:val="24"/>
    </w:rPr>
  </w:style>
  <w:style w:type="paragraph" w:styleId="Nadpis1">
    <w:name w:val="heading 1"/>
    <w:aliases w:val="Úroveň 1."/>
    <w:basedOn w:val="Normln"/>
    <w:next w:val="Normln"/>
    <w:link w:val="Nadpis1Char"/>
    <w:qFormat/>
    <w:rsid w:val="00FB3357"/>
    <w:pPr>
      <w:keepNext/>
      <w:numPr>
        <w:numId w:val="1"/>
      </w:numPr>
      <w:spacing w:before="120" w:after="40"/>
      <w:outlineLvl w:val="0"/>
    </w:pPr>
    <w:rPr>
      <w:rFonts w:ascii="Arial" w:hAnsi="Arial"/>
      <w:b/>
      <w:caps/>
      <w:shadow/>
      <w:kern w:val="28"/>
      <w:sz w:val="36"/>
    </w:rPr>
  </w:style>
  <w:style w:type="paragraph" w:styleId="Nadpis2">
    <w:name w:val="heading 2"/>
    <w:aliases w:val="Nadpis 2 Char,Úroveň 1.1"/>
    <w:basedOn w:val="Normln"/>
    <w:next w:val="Normln"/>
    <w:qFormat/>
    <w:rsid w:val="000603A9"/>
    <w:pPr>
      <w:keepNext/>
      <w:numPr>
        <w:ilvl w:val="1"/>
        <w:numId w:val="1"/>
      </w:numPr>
      <w:spacing w:before="240" w:after="40"/>
      <w:outlineLvl w:val="1"/>
    </w:pPr>
    <w:rPr>
      <w:rFonts w:ascii="Arial" w:hAnsi="Arial"/>
      <w:b/>
      <w:w w:val="120"/>
    </w:rPr>
  </w:style>
  <w:style w:type="paragraph" w:styleId="Nadpis3">
    <w:name w:val="heading 3"/>
    <w:aliases w:val="Nadpis 3 Char,Úroveň 1.1.1"/>
    <w:basedOn w:val="Normln"/>
    <w:next w:val="Normln"/>
    <w:qFormat/>
    <w:rsid w:val="005B1434"/>
    <w:pPr>
      <w:keepNext/>
      <w:numPr>
        <w:ilvl w:val="2"/>
        <w:numId w:val="1"/>
      </w:numPr>
      <w:spacing w:before="360" w:after="120"/>
      <w:outlineLvl w:val="2"/>
    </w:pPr>
    <w:rPr>
      <w:rFonts w:ascii="Arial" w:hAnsi="Arial"/>
      <w:w w:val="130"/>
      <w:sz w:val="22"/>
    </w:rPr>
  </w:style>
  <w:style w:type="paragraph" w:styleId="Nadpis4">
    <w:name w:val="heading 4"/>
    <w:aliases w:val="Úroveň a)"/>
    <w:basedOn w:val="Normln"/>
    <w:next w:val="Normln"/>
    <w:link w:val="Nadpis4Char"/>
    <w:qFormat/>
    <w:rsid w:val="005B1434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link w:val="Nadpis5Char"/>
    <w:qFormat/>
    <w:rsid w:val="005B143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5B143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5B14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5B14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rsid w:val="005B14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4C4DA8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4C4DA8"/>
  </w:style>
  <w:style w:type="paragraph" w:styleId="Zkladntextodsazen2">
    <w:name w:val="Body Text Indent 2"/>
    <w:basedOn w:val="Normln"/>
    <w:rsid w:val="004C4DA8"/>
    <w:pPr>
      <w:tabs>
        <w:tab w:val="left" w:pos="2694"/>
        <w:tab w:val="left" w:pos="3686"/>
        <w:tab w:val="left" w:pos="4253"/>
        <w:tab w:val="left" w:pos="4962"/>
        <w:tab w:val="left" w:pos="5529"/>
        <w:tab w:val="left" w:pos="6096"/>
        <w:tab w:val="left" w:pos="6804"/>
        <w:tab w:val="left" w:pos="6946"/>
        <w:tab w:val="left" w:pos="7371"/>
        <w:tab w:val="decimal" w:pos="7655"/>
      </w:tabs>
      <w:ind w:left="708" w:firstLine="29"/>
    </w:pPr>
  </w:style>
  <w:style w:type="paragraph" w:styleId="Zhlav">
    <w:name w:val="header"/>
    <w:basedOn w:val="Normln"/>
    <w:link w:val="ZhlavChar"/>
    <w:rsid w:val="004C4DA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C4DA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C4DA8"/>
  </w:style>
  <w:style w:type="paragraph" w:styleId="Zkladntext">
    <w:name w:val="Body Text"/>
    <w:basedOn w:val="Normln"/>
    <w:link w:val="ZkladntextChar"/>
    <w:rsid w:val="004C4DA8"/>
    <w:pPr>
      <w:spacing w:after="60"/>
      <w:ind w:firstLine="851"/>
      <w:jc w:val="left"/>
    </w:pPr>
    <w:rPr>
      <w:sz w:val="26"/>
    </w:rPr>
  </w:style>
  <w:style w:type="paragraph" w:styleId="Obsah1">
    <w:name w:val="toc 1"/>
    <w:basedOn w:val="Normln"/>
    <w:next w:val="Normln"/>
    <w:autoRedefine/>
    <w:uiPriority w:val="39"/>
    <w:qFormat/>
    <w:rsid w:val="004C4DA8"/>
    <w:pPr>
      <w:spacing w:before="360" w:after="360"/>
      <w:ind w:firstLine="0"/>
      <w:jc w:val="left"/>
    </w:pPr>
    <w:rPr>
      <w:b/>
      <w:caps/>
      <w:sz w:val="22"/>
      <w:u w:val="single"/>
    </w:rPr>
  </w:style>
  <w:style w:type="paragraph" w:styleId="Obsah2">
    <w:name w:val="toc 2"/>
    <w:basedOn w:val="Normln"/>
    <w:next w:val="Normln"/>
    <w:autoRedefine/>
    <w:uiPriority w:val="39"/>
    <w:qFormat/>
    <w:rsid w:val="004C4DA8"/>
    <w:pPr>
      <w:ind w:firstLine="0"/>
      <w:jc w:val="left"/>
    </w:pPr>
    <w:rPr>
      <w:b/>
      <w:smallCaps/>
      <w:sz w:val="22"/>
    </w:rPr>
  </w:style>
  <w:style w:type="paragraph" w:styleId="Obsah3">
    <w:name w:val="toc 3"/>
    <w:basedOn w:val="Normln"/>
    <w:next w:val="Normln"/>
    <w:autoRedefine/>
    <w:uiPriority w:val="39"/>
    <w:qFormat/>
    <w:rsid w:val="004C4DA8"/>
    <w:pPr>
      <w:ind w:firstLine="0"/>
      <w:jc w:val="left"/>
    </w:pPr>
    <w:rPr>
      <w:smallCaps/>
      <w:sz w:val="22"/>
    </w:rPr>
  </w:style>
  <w:style w:type="paragraph" w:styleId="Obsah4">
    <w:name w:val="toc 4"/>
    <w:basedOn w:val="Normln"/>
    <w:next w:val="Normln"/>
    <w:autoRedefine/>
    <w:semiHidden/>
    <w:rsid w:val="004C4DA8"/>
    <w:pPr>
      <w:ind w:firstLine="0"/>
      <w:jc w:val="left"/>
    </w:pPr>
    <w:rPr>
      <w:sz w:val="22"/>
    </w:rPr>
  </w:style>
  <w:style w:type="paragraph" w:styleId="Obsah5">
    <w:name w:val="toc 5"/>
    <w:basedOn w:val="Normln"/>
    <w:next w:val="Normln"/>
    <w:autoRedefine/>
    <w:semiHidden/>
    <w:rsid w:val="004C4DA8"/>
    <w:pPr>
      <w:ind w:firstLine="0"/>
      <w:jc w:val="left"/>
    </w:pPr>
    <w:rPr>
      <w:sz w:val="22"/>
    </w:rPr>
  </w:style>
  <w:style w:type="paragraph" w:styleId="Obsah6">
    <w:name w:val="toc 6"/>
    <w:basedOn w:val="Normln"/>
    <w:next w:val="Normln"/>
    <w:autoRedefine/>
    <w:semiHidden/>
    <w:rsid w:val="004C4DA8"/>
    <w:pPr>
      <w:ind w:firstLine="0"/>
      <w:jc w:val="left"/>
    </w:pPr>
    <w:rPr>
      <w:sz w:val="22"/>
    </w:rPr>
  </w:style>
  <w:style w:type="paragraph" w:styleId="Obsah7">
    <w:name w:val="toc 7"/>
    <w:basedOn w:val="Normln"/>
    <w:next w:val="Normln"/>
    <w:autoRedefine/>
    <w:semiHidden/>
    <w:rsid w:val="004C4DA8"/>
    <w:pPr>
      <w:ind w:firstLine="0"/>
      <w:jc w:val="left"/>
    </w:pPr>
    <w:rPr>
      <w:sz w:val="22"/>
    </w:rPr>
  </w:style>
  <w:style w:type="paragraph" w:styleId="Obsah8">
    <w:name w:val="toc 8"/>
    <w:basedOn w:val="Normln"/>
    <w:next w:val="Normln"/>
    <w:autoRedefine/>
    <w:semiHidden/>
    <w:rsid w:val="004C4DA8"/>
    <w:pPr>
      <w:ind w:firstLine="0"/>
      <w:jc w:val="left"/>
    </w:pPr>
    <w:rPr>
      <w:sz w:val="22"/>
    </w:rPr>
  </w:style>
  <w:style w:type="paragraph" w:styleId="Obsah9">
    <w:name w:val="toc 9"/>
    <w:basedOn w:val="Normln"/>
    <w:next w:val="Normln"/>
    <w:autoRedefine/>
    <w:semiHidden/>
    <w:rsid w:val="004C4DA8"/>
    <w:pPr>
      <w:ind w:firstLine="0"/>
      <w:jc w:val="left"/>
    </w:pPr>
    <w:rPr>
      <w:sz w:val="22"/>
    </w:rPr>
  </w:style>
  <w:style w:type="paragraph" w:customStyle="1" w:styleId="StylNadpis3Bezpodtren">
    <w:name w:val="Styl Nadpis 3 + Bez podtržení"/>
    <w:basedOn w:val="Nadpis3"/>
    <w:rsid w:val="004C4DA8"/>
    <w:pPr>
      <w:numPr>
        <w:ilvl w:val="0"/>
        <w:numId w:val="0"/>
      </w:numPr>
      <w:spacing w:before="100" w:after="60"/>
      <w:ind w:firstLine="709"/>
    </w:pPr>
    <w:rPr>
      <w:rFonts w:ascii="Times New Roman" w:hAnsi="Times New Roman"/>
      <w:w w:val="100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fliesstext">
    <w:name w:val="fliesstext"/>
    <w:basedOn w:val="Normln"/>
    <w:rsid w:val="004C4DA8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396C"/>
      <w:sz w:val="18"/>
      <w:szCs w:val="18"/>
    </w:rPr>
  </w:style>
  <w:style w:type="paragraph" w:styleId="Zkladntextodsazen3">
    <w:name w:val="Body Text Indent 3"/>
    <w:basedOn w:val="Normln"/>
    <w:rsid w:val="004C4DA8"/>
    <w:rPr>
      <w:color w:val="FF0000"/>
    </w:rPr>
  </w:style>
  <w:style w:type="character" w:styleId="Siln">
    <w:name w:val="Strong"/>
    <w:basedOn w:val="Standardnpsmoodstavce"/>
    <w:qFormat/>
    <w:rsid w:val="00E040B4"/>
    <w:rPr>
      <w:b/>
      <w:bCs/>
    </w:rPr>
  </w:style>
  <w:style w:type="character" w:styleId="Hypertextovodkaz">
    <w:name w:val="Hyperlink"/>
    <w:basedOn w:val="Standardnpsmoodstavce"/>
    <w:uiPriority w:val="99"/>
    <w:rsid w:val="00C16079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A7790A"/>
    <w:pPr>
      <w:spacing w:after="120" w:line="480" w:lineRule="auto"/>
    </w:pPr>
  </w:style>
  <w:style w:type="paragraph" w:customStyle="1" w:styleId="styl-normy">
    <w:name w:val="styl - normy"/>
    <w:rsid w:val="00F60DDF"/>
    <w:pPr>
      <w:ind w:right="-1368"/>
    </w:pPr>
    <w:rPr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02A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02AE7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02AE7"/>
    <w:rPr>
      <w:b/>
      <w:bCs/>
    </w:rPr>
  </w:style>
  <w:style w:type="paragraph" w:customStyle="1" w:styleId="A32text">
    <w:name w:val="A32_text"/>
    <w:link w:val="A32textChar"/>
    <w:rsid w:val="008B4498"/>
    <w:pPr>
      <w:ind w:firstLine="709"/>
      <w:jc w:val="both"/>
    </w:pPr>
    <w:rPr>
      <w:rFonts w:ascii="HelveticaNeueLT Pro 45 Lt" w:hAnsi="HelveticaNeueLT Pro 45 Lt"/>
      <w:sz w:val="22"/>
      <w:szCs w:val="24"/>
    </w:rPr>
  </w:style>
  <w:style w:type="character" w:customStyle="1" w:styleId="A32textChar">
    <w:name w:val="A32_text Char"/>
    <w:basedOn w:val="Standardnpsmoodstavce"/>
    <w:link w:val="A32text"/>
    <w:rsid w:val="008B4498"/>
    <w:rPr>
      <w:rFonts w:ascii="HelveticaNeueLT Pro 45 Lt" w:hAnsi="HelveticaNeueLT Pro 45 Lt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137C64"/>
    <w:pPr>
      <w:ind w:left="720"/>
    </w:pPr>
    <w:rPr>
      <w:rFonts w:eastAsiaTheme="minorHAnsi"/>
      <w:szCs w:val="24"/>
    </w:rPr>
  </w:style>
  <w:style w:type="paragraph" w:styleId="Normlnweb">
    <w:name w:val="Normal (Web)"/>
    <w:basedOn w:val="Normln"/>
    <w:uiPriority w:val="99"/>
    <w:unhideWhenUsed/>
    <w:rsid w:val="007465F2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FormtovanvHTML">
    <w:name w:val="HTML Preformatted"/>
    <w:basedOn w:val="Normln"/>
    <w:link w:val="FormtovanvHTMLChar"/>
    <w:rsid w:val="006243D1"/>
    <w:rPr>
      <w:rFonts w:ascii="Consolas" w:hAnsi="Consolas" w:cs="Consolas"/>
      <w:sz w:val="20"/>
    </w:rPr>
  </w:style>
  <w:style w:type="character" w:customStyle="1" w:styleId="FormtovanvHTMLChar">
    <w:name w:val="Formátovaný v HTML Char"/>
    <w:basedOn w:val="Standardnpsmoodstavce"/>
    <w:link w:val="FormtovanvHTML"/>
    <w:rsid w:val="006243D1"/>
    <w:rPr>
      <w:rFonts w:ascii="Consolas" w:hAnsi="Consolas" w:cs="Consolas"/>
    </w:rPr>
  </w:style>
  <w:style w:type="character" w:customStyle="1" w:styleId="Nadpis1Char">
    <w:name w:val="Nadpis 1 Char"/>
    <w:aliases w:val="Úroveň 1. Char"/>
    <w:basedOn w:val="Standardnpsmoodstavce"/>
    <w:link w:val="Nadpis1"/>
    <w:rsid w:val="008C012C"/>
    <w:rPr>
      <w:rFonts w:ascii="Arial" w:hAnsi="Arial"/>
      <w:b/>
      <w:caps/>
      <w:shadow/>
      <w:kern w:val="28"/>
      <w:sz w:val="36"/>
    </w:rPr>
  </w:style>
  <w:style w:type="character" w:styleId="Nevyeenzmnka">
    <w:name w:val="Unresolved Mention"/>
    <w:basedOn w:val="Standardnpsmoodstavce"/>
    <w:uiPriority w:val="99"/>
    <w:semiHidden/>
    <w:unhideWhenUsed/>
    <w:rsid w:val="00F659E2"/>
    <w:rPr>
      <w:color w:val="605E5C"/>
      <w:shd w:val="clear" w:color="auto" w:fill="E1DFDD"/>
    </w:rPr>
  </w:style>
  <w:style w:type="character" w:customStyle="1" w:styleId="Nadpis4Char">
    <w:name w:val="Nadpis 4 Char"/>
    <w:aliases w:val="Úroveň a) Char"/>
    <w:basedOn w:val="Standardnpsmoodstavce"/>
    <w:link w:val="Nadpis4"/>
    <w:rsid w:val="00857044"/>
    <w:rPr>
      <w:rFonts w:ascii="Arial" w:hAnsi="Arial"/>
      <w:b/>
      <w:sz w:val="22"/>
    </w:rPr>
  </w:style>
  <w:style w:type="character" w:customStyle="1" w:styleId="Nadpis5Char">
    <w:name w:val="Nadpis 5 Char"/>
    <w:basedOn w:val="Standardnpsmoodstavce"/>
    <w:link w:val="Nadpis5"/>
    <w:rsid w:val="00857044"/>
    <w:rPr>
      <w:sz w:val="22"/>
    </w:rPr>
  </w:style>
  <w:style w:type="character" w:customStyle="1" w:styleId="Nadpis6Char">
    <w:name w:val="Nadpis 6 Char"/>
    <w:basedOn w:val="Standardnpsmoodstavce"/>
    <w:link w:val="Nadpis6"/>
    <w:rsid w:val="00857044"/>
    <w:rPr>
      <w:i/>
      <w:sz w:val="22"/>
    </w:rPr>
  </w:style>
  <w:style w:type="character" w:customStyle="1" w:styleId="Nadpis7Char">
    <w:name w:val="Nadpis 7 Char"/>
    <w:basedOn w:val="Standardnpsmoodstavce"/>
    <w:link w:val="Nadpis7"/>
    <w:rsid w:val="00857044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rsid w:val="00857044"/>
    <w:rPr>
      <w:rFonts w:ascii="Arial" w:hAnsi="Arial"/>
      <w:i/>
    </w:rPr>
  </w:style>
  <w:style w:type="character" w:customStyle="1" w:styleId="ZkladntextChar">
    <w:name w:val="Základní text Char"/>
    <w:basedOn w:val="Standardnpsmoodstavce"/>
    <w:link w:val="Zkladntext"/>
    <w:rsid w:val="00857044"/>
    <w:rPr>
      <w:sz w:val="26"/>
    </w:rPr>
  </w:style>
  <w:style w:type="character" w:customStyle="1" w:styleId="ZkladntextodsazenChar">
    <w:name w:val="Základní text odsazený Char"/>
    <w:basedOn w:val="Standardnpsmoodstavce"/>
    <w:link w:val="Zkladntextodsazen"/>
    <w:rsid w:val="00857044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044"/>
    <w:rPr>
      <w:sz w:val="24"/>
    </w:rPr>
  </w:style>
  <w:style w:type="table" w:styleId="Mkatabulky">
    <w:name w:val="Table Grid"/>
    <w:basedOn w:val="Normlntabulka"/>
    <w:rsid w:val="00857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857044"/>
    <w:rPr>
      <w:sz w:val="24"/>
    </w:rPr>
  </w:style>
  <w:style w:type="character" w:customStyle="1" w:styleId="ZpatChar">
    <w:name w:val="Zápatí Char"/>
    <w:basedOn w:val="Standardnpsmoodstavce"/>
    <w:link w:val="Zpat"/>
    <w:rsid w:val="00857044"/>
    <w:rPr>
      <w:sz w:val="24"/>
    </w:rPr>
  </w:style>
  <w:style w:type="table" w:styleId="Svtlstnovn">
    <w:name w:val="Light Shading"/>
    <w:basedOn w:val="Normlntabulka"/>
    <w:uiPriority w:val="60"/>
    <w:rsid w:val="0085704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seznam">
    <w:name w:val="Light List"/>
    <w:basedOn w:val="Normlntabulka"/>
    <w:uiPriority w:val="61"/>
    <w:rsid w:val="0085704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tlseznamzvraznn1">
    <w:name w:val="Light List Accent 1"/>
    <w:basedOn w:val="Normlntabulka"/>
    <w:uiPriority w:val="61"/>
    <w:rsid w:val="0085704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vtlseznamzvraznn2">
    <w:name w:val="Light List Accent 2"/>
    <w:basedOn w:val="Normlntabulka"/>
    <w:uiPriority w:val="61"/>
    <w:rsid w:val="00857044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vtlseznamzvraznn3">
    <w:name w:val="Light List Accent 3"/>
    <w:basedOn w:val="Normlntabulka"/>
    <w:uiPriority w:val="61"/>
    <w:rsid w:val="00857044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vtlseznamzvraznn4">
    <w:name w:val="Light List Accent 4"/>
    <w:basedOn w:val="Normlntabulka"/>
    <w:uiPriority w:val="61"/>
    <w:rsid w:val="00857044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paragraph" w:customStyle="1" w:styleId="Default">
    <w:name w:val="Default"/>
    <w:rsid w:val="0085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sodrkou">
    <w:name w:val="Text s odrážkou"/>
    <w:basedOn w:val="Normln"/>
    <w:autoRedefine/>
    <w:rsid w:val="00857044"/>
    <w:pPr>
      <w:numPr>
        <w:numId w:val="3"/>
      </w:numPr>
    </w:pPr>
    <w:rPr>
      <w:rFonts w:ascii="Calibri" w:hAnsi="Calibri"/>
    </w:rPr>
  </w:style>
  <w:style w:type="paragraph" w:customStyle="1" w:styleId="cn-odrky">
    <w:name w:val="cn - odrážky"/>
    <w:basedOn w:val="Normln"/>
    <w:rsid w:val="00857044"/>
    <w:pPr>
      <w:numPr>
        <w:numId w:val="4"/>
      </w:numPr>
      <w:spacing w:before="120" w:after="120"/>
    </w:pPr>
    <w:rPr>
      <w:rFonts w:ascii="Nebraska" w:hAnsi="Nebraska"/>
    </w:rPr>
  </w:style>
  <w:style w:type="character" w:customStyle="1" w:styleId="ProsttextChar">
    <w:name w:val="Prostý text Char"/>
    <w:basedOn w:val="Standardnpsmoodstavce"/>
    <w:link w:val="Prosttext"/>
    <w:rsid w:val="00857044"/>
    <w:rPr>
      <w:rFonts w:ascii="Courier New" w:hAnsi="Courier New"/>
      <w:sz w:val="24"/>
    </w:rPr>
  </w:style>
  <w:style w:type="paragraph" w:customStyle="1" w:styleId="TZ-textzkladn">
    <w:name w:val="TZ - text základní"/>
    <w:basedOn w:val="Normln"/>
    <w:link w:val="TZ-textzkladnChar"/>
    <w:autoRedefine/>
    <w:qFormat/>
    <w:rsid w:val="00857044"/>
    <w:pPr>
      <w:spacing w:before="120"/>
      <w:ind w:firstLine="567"/>
    </w:pPr>
    <w:rPr>
      <w:rFonts w:ascii="Calibri" w:eastAsia="MS Mincho" w:hAnsi="Calibri"/>
      <w:lang w:val="x-none" w:eastAsia="x-none"/>
    </w:rPr>
  </w:style>
  <w:style w:type="character" w:customStyle="1" w:styleId="TZ-textzkladnChar">
    <w:name w:val="TZ - text základní Char"/>
    <w:link w:val="TZ-textzkladn"/>
    <w:rsid w:val="00857044"/>
    <w:rPr>
      <w:rFonts w:ascii="Calibri" w:eastAsia="MS Mincho" w:hAnsi="Calibri"/>
      <w:sz w:val="24"/>
      <w:lang w:val="x-none" w:eastAsia="x-none"/>
    </w:rPr>
  </w:style>
  <w:style w:type="paragraph" w:customStyle="1" w:styleId="Normln-ods">
    <w:name w:val="Normální-ods"/>
    <w:basedOn w:val="Normln"/>
    <w:rsid w:val="00857044"/>
    <w:pPr>
      <w:tabs>
        <w:tab w:val="num" w:pos="1440"/>
      </w:tabs>
      <w:ind w:left="1440" w:hanging="360"/>
      <w:jc w:val="left"/>
    </w:pPr>
    <w:rPr>
      <w:rFonts w:ascii="Calibri" w:hAnsi="Calibri"/>
    </w:rPr>
  </w:style>
  <w:style w:type="paragraph" w:styleId="Bezmezer">
    <w:name w:val="No Spacing"/>
    <w:link w:val="BezmezerChar"/>
    <w:uiPriority w:val="1"/>
    <w:qFormat/>
    <w:rsid w:val="00857044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857044"/>
    <w:rPr>
      <w:rFonts w:ascii="Calibri" w:hAnsi="Calibr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7044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5704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shadow w:val="0"/>
      <w:color w:val="365F91"/>
      <w:kern w:val="0"/>
      <w:sz w:val="28"/>
      <w:szCs w:val="2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4D8C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4D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ostudio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frankova@vodopr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3E4FB-A08E-4E7F-9EC4-C94F53240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3877</TotalTime>
  <Pages>13</Pages>
  <Words>4571</Words>
  <Characters>26975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31484</CharactersWithSpaces>
  <SharedDoc>false</SharedDoc>
  <HLinks>
    <vt:vector size="198" baseType="variant">
      <vt:variant>
        <vt:i4>589836</vt:i4>
      </vt:variant>
      <vt:variant>
        <vt:i4>201</vt:i4>
      </vt:variant>
      <vt:variant>
        <vt:i4>0</vt:i4>
      </vt:variant>
      <vt:variant>
        <vt:i4>5</vt:i4>
      </vt:variant>
      <vt:variant>
        <vt:lpwstr>javascript:detail(76296)</vt:lpwstr>
      </vt:variant>
      <vt:variant>
        <vt:lpwstr/>
      </vt:variant>
      <vt:variant>
        <vt:i4>196620</vt:i4>
      </vt:variant>
      <vt:variant>
        <vt:i4>198</vt:i4>
      </vt:variant>
      <vt:variant>
        <vt:i4>0</vt:i4>
      </vt:variant>
      <vt:variant>
        <vt:i4>5</vt:i4>
      </vt:variant>
      <vt:variant>
        <vt:lpwstr>javascript:detail(64015)</vt:lpwstr>
      </vt:variant>
      <vt:variant>
        <vt:lpwstr/>
      </vt:variant>
      <vt:variant>
        <vt:i4>1179711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_Toc322591730</vt:lpwstr>
      </vt:variant>
      <vt:variant>
        <vt:i4>1245247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_Toc322591729</vt:lpwstr>
      </vt:variant>
      <vt:variant>
        <vt:i4>1245247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_Toc322591728</vt:lpwstr>
      </vt:variant>
      <vt:variant>
        <vt:i4>1245247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_Toc322591727</vt:lpwstr>
      </vt:variant>
      <vt:variant>
        <vt:i4>1245247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_Toc322591726</vt:lpwstr>
      </vt:variant>
      <vt:variant>
        <vt:i4>1245247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_Toc322591725</vt:lpwstr>
      </vt:variant>
      <vt:variant>
        <vt:i4>1245247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_Toc322591724</vt:lpwstr>
      </vt:variant>
      <vt:variant>
        <vt:i4>1245247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_Toc322591723</vt:lpwstr>
      </vt:variant>
      <vt:variant>
        <vt:i4>1245247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_Toc322591722</vt:lpwstr>
      </vt:variant>
      <vt:variant>
        <vt:i4>1245247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_Toc322591721</vt:lpwstr>
      </vt:variant>
      <vt:variant>
        <vt:i4>1245247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_Toc322591720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_Toc322591719</vt:lpwstr>
      </vt:variant>
      <vt:variant>
        <vt:i4>1048639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_Toc322591718</vt:lpwstr>
      </vt:variant>
      <vt:variant>
        <vt:i4>1048639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_Toc322591717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_Toc322591716</vt:lpwstr>
      </vt:variant>
      <vt:variant>
        <vt:i4>1048639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_Toc322591715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_Toc322591714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_Toc322591713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_Toc322591712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_Toc322591711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_Toc322591710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_Toc322591709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_Toc322591708</vt:lpwstr>
      </vt:variant>
      <vt:variant>
        <vt:i4>1114175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_Toc322591707</vt:lpwstr>
      </vt:variant>
      <vt:variant>
        <vt:i4>1114175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_Toc322591706</vt:lpwstr>
      </vt:variant>
      <vt:variant>
        <vt:i4>1114175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_Toc322591705</vt:lpwstr>
      </vt:variant>
      <vt:variant>
        <vt:i4>1114175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_Toc322591704</vt:lpwstr>
      </vt:variant>
      <vt:variant>
        <vt:i4>1114175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_Toc322591703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_Toc322591702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_Toc322591701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_Toc322591700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Martínková</dc:creator>
  <cp:lastModifiedBy>user</cp:lastModifiedBy>
  <cp:revision>197</cp:revision>
  <cp:lastPrinted>2021-05-05T18:50:00Z</cp:lastPrinted>
  <dcterms:created xsi:type="dcterms:W3CDTF">2014-08-25T15:11:00Z</dcterms:created>
  <dcterms:modified xsi:type="dcterms:W3CDTF">2021-05-05T18:50:00Z</dcterms:modified>
</cp:coreProperties>
</file>