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13D4D" w14:textId="674A6C6E" w:rsidR="00C33377" w:rsidRPr="008B163E" w:rsidRDefault="00A1434B" w:rsidP="00C33377">
      <w:pPr>
        <w:pStyle w:val="NadpisZD"/>
        <w:spacing w:before="100" w:beforeAutospacing="1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Toc360914523"/>
      <w:r w:rsidRPr="008B163E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3C0B949" wp14:editId="22EDFBC3">
            <wp:simplePos x="0" y="0"/>
            <wp:positionH relativeFrom="margin">
              <wp:posOffset>2204720</wp:posOffset>
            </wp:positionH>
            <wp:positionV relativeFrom="paragraph">
              <wp:posOffset>4445</wp:posOffset>
            </wp:positionV>
            <wp:extent cx="1580515" cy="2085975"/>
            <wp:effectExtent l="0" t="0" r="635" b="9525"/>
            <wp:wrapTight wrapText="bothSides">
              <wp:wrapPolygon edited="0">
                <wp:start x="0" y="0"/>
                <wp:lineTo x="0" y="15781"/>
                <wp:lineTo x="2343" y="19332"/>
                <wp:lineTo x="7029" y="21501"/>
                <wp:lineTo x="8071" y="21501"/>
                <wp:lineTo x="13278" y="21501"/>
                <wp:lineTo x="14319" y="21501"/>
                <wp:lineTo x="19005" y="19332"/>
                <wp:lineTo x="21348" y="15781"/>
                <wp:lineTo x="21348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zna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A99F04" w14:textId="6F5692CB" w:rsidR="00C33377" w:rsidRPr="008B163E" w:rsidRDefault="00C33377" w:rsidP="00C33377">
      <w:pPr>
        <w:pStyle w:val="NadpisZD"/>
        <w:spacing w:before="100" w:beforeAutospacing="1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C4659CE" w14:textId="77777777" w:rsidR="00C33377" w:rsidRPr="008B163E" w:rsidRDefault="00C33377" w:rsidP="0095219B">
      <w:pPr>
        <w:pStyle w:val="NadpisZD"/>
        <w:spacing w:before="100" w:beforeAutospacing="1"/>
        <w:contextualSpacing/>
        <w:rPr>
          <w:rFonts w:asciiTheme="minorHAnsi" w:hAnsiTheme="minorHAnsi" w:cstheme="minorHAnsi"/>
          <w:b/>
          <w:sz w:val="24"/>
          <w:szCs w:val="24"/>
        </w:rPr>
      </w:pPr>
    </w:p>
    <w:p w14:paraId="31F02FB2" w14:textId="77777777" w:rsidR="00C33377" w:rsidRPr="008B163E" w:rsidRDefault="00C33377" w:rsidP="00C33377">
      <w:pPr>
        <w:pStyle w:val="NadpisZD"/>
        <w:spacing w:before="100" w:beforeAutospacing="1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6627CE1" w14:textId="77777777" w:rsidR="00C33377" w:rsidRPr="008B163E" w:rsidRDefault="00C33377" w:rsidP="00C33377">
      <w:pPr>
        <w:pStyle w:val="NadpisZD"/>
        <w:spacing w:before="100" w:beforeAutospacing="1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3C04DEE" w14:textId="38F2D471" w:rsidR="009B0CEC" w:rsidRDefault="009B0CEC" w:rsidP="00A1434B">
      <w:pPr>
        <w:pStyle w:val="NadpisZD"/>
        <w:spacing w:before="100" w:beforeAutospacing="1"/>
        <w:contextualSpacing/>
        <w:rPr>
          <w:rFonts w:asciiTheme="minorHAnsi" w:hAnsiTheme="minorHAnsi" w:cstheme="minorHAnsi"/>
          <w:sz w:val="24"/>
          <w:szCs w:val="24"/>
        </w:rPr>
      </w:pPr>
    </w:p>
    <w:p w14:paraId="56CCBA88" w14:textId="071CD830" w:rsidR="008B163E" w:rsidRDefault="008B163E" w:rsidP="00A1434B">
      <w:pPr>
        <w:pStyle w:val="NadpisZD"/>
        <w:spacing w:before="100" w:beforeAutospacing="1"/>
        <w:contextualSpacing/>
        <w:rPr>
          <w:rFonts w:asciiTheme="minorHAnsi" w:hAnsiTheme="minorHAnsi" w:cstheme="minorHAnsi"/>
          <w:sz w:val="24"/>
          <w:szCs w:val="24"/>
        </w:rPr>
      </w:pPr>
    </w:p>
    <w:p w14:paraId="789E68AD" w14:textId="70229A5F" w:rsidR="008B163E" w:rsidRDefault="008B163E" w:rsidP="00A1434B">
      <w:pPr>
        <w:pStyle w:val="NadpisZD"/>
        <w:spacing w:before="100" w:beforeAutospacing="1"/>
        <w:contextualSpacing/>
        <w:rPr>
          <w:rFonts w:asciiTheme="minorHAnsi" w:hAnsiTheme="minorHAnsi" w:cstheme="minorHAnsi"/>
          <w:sz w:val="24"/>
          <w:szCs w:val="24"/>
        </w:rPr>
      </w:pPr>
    </w:p>
    <w:p w14:paraId="7A893382" w14:textId="7C89EBF2" w:rsidR="008B163E" w:rsidRDefault="008B163E" w:rsidP="00A1434B">
      <w:pPr>
        <w:pStyle w:val="NadpisZD"/>
        <w:spacing w:before="100" w:beforeAutospacing="1"/>
        <w:contextualSpacing/>
        <w:rPr>
          <w:rFonts w:asciiTheme="minorHAnsi" w:hAnsiTheme="minorHAnsi" w:cstheme="minorHAnsi"/>
          <w:sz w:val="24"/>
          <w:szCs w:val="24"/>
        </w:rPr>
      </w:pPr>
    </w:p>
    <w:p w14:paraId="522DAE81" w14:textId="77777777" w:rsidR="008B163E" w:rsidRPr="008B163E" w:rsidRDefault="008B163E" w:rsidP="00A1434B">
      <w:pPr>
        <w:pStyle w:val="NadpisZD"/>
        <w:spacing w:before="100" w:beforeAutospacing="1"/>
        <w:contextualSpacing/>
        <w:rPr>
          <w:rFonts w:asciiTheme="minorHAnsi" w:hAnsiTheme="minorHAnsi" w:cstheme="minorHAnsi"/>
          <w:sz w:val="24"/>
          <w:szCs w:val="24"/>
        </w:rPr>
      </w:pPr>
    </w:p>
    <w:p w14:paraId="0BBB6110" w14:textId="77777777" w:rsidR="00911E00" w:rsidRPr="008B163E" w:rsidRDefault="00911E00" w:rsidP="00A1434B">
      <w:pPr>
        <w:pStyle w:val="NadpisZD"/>
        <w:spacing w:before="100" w:beforeAutospacing="1"/>
        <w:contextualSpacing/>
        <w:rPr>
          <w:rFonts w:asciiTheme="minorHAnsi" w:hAnsiTheme="minorHAnsi" w:cstheme="minorHAnsi"/>
          <w:sz w:val="24"/>
          <w:szCs w:val="24"/>
        </w:rPr>
      </w:pPr>
    </w:p>
    <w:p w14:paraId="70128890" w14:textId="77777777" w:rsidR="00E343F1" w:rsidRDefault="00E343F1" w:rsidP="00C33377">
      <w:pPr>
        <w:pStyle w:val="NadpisZD"/>
        <w:spacing w:before="100" w:beforeAutospacing="1"/>
        <w:contextualSpacing/>
        <w:jc w:val="center"/>
        <w:rPr>
          <w:rFonts w:asciiTheme="minorHAnsi" w:hAnsiTheme="minorHAnsi" w:cstheme="minorHAnsi"/>
          <w:sz w:val="28"/>
          <w:szCs w:val="28"/>
        </w:rPr>
      </w:pPr>
    </w:p>
    <w:p w14:paraId="2E876B0B" w14:textId="62519D75" w:rsidR="00E84D66" w:rsidRPr="008B163E" w:rsidRDefault="00A12C7D" w:rsidP="00C33377">
      <w:pPr>
        <w:pStyle w:val="NadpisZD"/>
        <w:spacing w:before="100" w:beforeAutospacing="1"/>
        <w:contextualSpacing/>
        <w:jc w:val="center"/>
        <w:rPr>
          <w:rFonts w:asciiTheme="minorHAnsi" w:hAnsiTheme="minorHAnsi" w:cstheme="minorHAnsi"/>
          <w:sz w:val="28"/>
          <w:szCs w:val="28"/>
        </w:rPr>
      </w:pPr>
      <w:r w:rsidRPr="008B163E">
        <w:rPr>
          <w:rFonts w:asciiTheme="minorHAnsi" w:hAnsiTheme="minorHAnsi" w:cstheme="minorHAnsi"/>
          <w:sz w:val="28"/>
          <w:szCs w:val="28"/>
        </w:rPr>
        <w:t xml:space="preserve">Výzva k </w:t>
      </w:r>
      <w:r w:rsidR="00CD7B7E" w:rsidRPr="008B163E">
        <w:rPr>
          <w:rFonts w:asciiTheme="minorHAnsi" w:hAnsiTheme="minorHAnsi" w:cstheme="minorHAnsi"/>
          <w:sz w:val="28"/>
          <w:szCs w:val="28"/>
        </w:rPr>
        <w:t>podání nabídek a t</w:t>
      </w:r>
      <w:r w:rsidR="00E84D66" w:rsidRPr="008B163E">
        <w:rPr>
          <w:rFonts w:asciiTheme="minorHAnsi" w:hAnsiTheme="minorHAnsi" w:cstheme="minorHAnsi"/>
          <w:sz w:val="28"/>
          <w:szCs w:val="28"/>
        </w:rPr>
        <w:t>extová část zadávací dokumentace</w:t>
      </w:r>
    </w:p>
    <w:p w14:paraId="1C2262BC" w14:textId="77777777" w:rsidR="004059A3" w:rsidRPr="008B163E" w:rsidRDefault="004059A3" w:rsidP="00E84D66">
      <w:pPr>
        <w:pStyle w:val="NadpisZD"/>
        <w:spacing w:before="4000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E3282B0" w14:textId="5F25B403" w:rsidR="00E84D66" w:rsidRPr="008B163E" w:rsidRDefault="0027663A" w:rsidP="0095219B">
      <w:pPr>
        <w:pStyle w:val="NadpisZD"/>
        <w:spacing w:before="4000"/>
        <w:contextualSpacing/>
        <w:jc w:val="center"/>
        <w:rPr>
          <w:rFonts w:asciiTheme="minorHAnsi" w:hAnsiTheme="minorHAnsi" w:cstheme="minorHAnsi"/>
          <w:sz w:val="36"/>
          <w:szCs w:val="36"/>
        </w:rPr>
      </w:pPr>
      <w:r w:rsidRPr="008B163E">
        <w:rPr>
          <w:rFonts w:asciiTheme="minorHAnsi" w:hAnsiTheme="minorHAnsi" w:cstheme="minorHAnsi"/>
          <w:b/>
          <w:sz w:val="36"/>
          <w:szCs w:val="36"/>
        </w:rPr>
        <w:t>„</w:t>
      </w:r>
      <w:r w:rsidR="00574D91">
        <w:rPr>
          <w:rFonts w:asciiTheme="minorHAnsi" w:hAnsiTheme="minorHAnsi" w:cstheme="minorHAnsi"/>
          <w:b/>
          <w:sz w:val="36"/>
          <w:szCs w:val="36"/>
        </w:rPr>
        <w:t>Osobní výtah v Domově Na Výsluní Hořovice</w:t>
      </w:r>
      <w:r w:rsidR="004F34CD">
        <w:rPr>
          <w:rFonts w:asciiTheme="minorHAnsi" w:hAnsiTheme="minorHAnsi" w:cstheme="minorHAnsi"/>
          <w:b/>
          <w:sz w:val="36"/>
          <w:szCs w:val="36"/>
        </w:rPr>
        <w:t xml:space="preserve"> II</w:t>
      </w:r>
      <w:r w:rsidR="004519F3">
        <w:rPr>
          <w:rFonts w:asciiTheme="minorHAnsi" w:hAnsiTheme="minorHAnsi" w:cstheme="minorHAnsi"/>
          <w:b/>
          <w:sz w:val="36"/>
          <w:szCs w:val="36"/>
        </w:rPr>
        <w:t>.</w:t>
      </w:r>
      <w:r w:rsidR="00D275E5" w:rsidRPr="008B163E">
        <w:rPr>
          <w:rStyle w:val="Zstupntext"/>
          <w:rFonts w:asciiTheme="minorHAnsi" w:hAnsiTheme="minorHAnsi" w:cstheme="minorHAnsi"/>
          <w:b/>
          <w:caps/>
          <w:color w:val="auto"/>
          <w:sz w:val="36"/>
          <w:szCs w:val="36"/>
        </w:rPr>
        <w:t>“</w:t>
      </w:r>
    </w:p>
    <w:p w14:paraId="1AD29067" w14:textId="77777777" w:rsidR="00E84D66" w:rsidRPr="008B163E" w:rsidRDefault="00E84D66" w:rsidP="00E84D66">
      <w:pPr>
        <w:pStyle w:val="Obyejn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AFA7478" w14:textId="77777777" w:rsidR="00E84D66" w:rsidRPr="008B163E" w:rsidRDefault="00E84D66" w:rsidP="00E84D66">
      <w:pPr>
        <w:pStyle w:val="Obyejn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D9E456" w14:textId="77777777" w:rsidR="00EA6006" w:rsidRDefault="00EA6006" w:rsidP="00EA6006">
      <w:pPr>
        <w:pStyle w:val="Vycentrovan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Jedná se o veřejnou zakázku malého rozsahu ve smyslu ustanovení § 27 zákona č. 134/2016 Sb., o zadávání veřejných zakázek, ve znění pozdějších předpisů („zákon“) zadávanou mimo režim zadávacího řízení dle ustanovení § 31 zákona.</w:t>
      </w:r>
    </w:p>
    <w:p w14:paraId="6B1989D0" w14:textId="77777777" w:rsidR="00EA6006" w:rsidRDefault="00EA6006" w:rsidP="00EA6006">
      <w:pPr>
        <w:pStyle w:val="Vycentrovan"/>
        <w:rPr>
          <w:rFonts w:asciiTheme="minorHAnsi" w:hAnsiTheme="minorHAnsi" w:cstheme="minorHAnsi"/>
          <w:sz w:val="24"/>
          <w:szCs w:val="24"/>
        </w:rPr>
      </w:pPr>
    </w:p>
    <w:p w14:paraId="4DC8D0D8" w14:textId="77777777" w:rsidR="00EA6006" w:rsidRDefault="00EA6006" w:rsidP="00EA6006">
      <w:pPr>
        <w:pStyle w:val="Vycentrovan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Vyhlašovaná zakázka je veřejnou zakázkou malého rozsahu (dále jen „zakázka“) ve smyslu ustanovení § 27 ZZVZ. Tato veřejná zakázka malého rozsahu není, v souladu s ustanovením </w:t>
      </w:r>
      <w:r>
        <w:rPr>
          <w:rFonts w:asciiTheme="minorHAnsi" w:hAnsiTheme="minorHAnsi" w:cstheme="minorHAnsi"/>
          <w:sz w:val="24"/>
          <w:szCs w:val="24"/>
        </w:rPr>
        <w:br/>
        <w:t>§ 31 ZZVZ, zadávána podle ZZVZ. Tato výzva není výzvou ve zjednodušeném podlimitním řízení či jiným postupem pro zadávání veřejné zakázky. V případě, že zadavatel v tomto zadávacím řízení použije terminologii ZZVZ, případně i jeho část v přímé citaci, jedná se pouze o názorný odkaz a nejedná se o projev vůle zadavatele směřující k závaznému postupu dle ZZVZ. Pro toto zadávací řízení jsou rozhodné pouze podmínky stanovené v těchto zadávacích podmínkách a jejich přílohách.</w:t>
      </w:r>
    </w:p>
    <w:p w14:paraId="50254F08" w14:textId="77777777" w:rsidR="00EA6006" w:rsidRPr="008B163E" w:rsidRDefault="00EA6006" w:rsidP="00A1434B">
      <w:pPr>
        <w:pStyle w:val="Obyejn"/>
        <w:rPr>
          <w:rFonts w:asciiTheme="minorHAnsi" w:hAnsiTheme="minorHAnsi" w:cstheme="minorHAnsi"/>
          <w:sz w:val="24"/>
          <w:szCs w:val="24"/>
        </w:rPr>
      </w:pPr>
    </w:p>
    <w:p w14:paraId="70A1FC0B" w14:textId="02DF74BD" w:rsidR="00482CFE" w:rsidRPr="008B163E" w:rsidRDefault="004A436B" w:rsidP="00A1434B">
      <w:pPr>
        <w:pStyle w:val="Vycentrovan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color w:val="000000"/>
          <w:sz w:val="24"/>
          <w:szCs w:val="24"/>
        </w:rPr>
        <w:t>Zadání zakázky malého rozsahu je realizováno v</w:t>
      </w:r>
      <w:r w:rsidR="00911E00" w:rsidRPr="008B163E">
        <w:rPr>
          <w:rFonts w:asciiTheme="minorHAnsi" w:hAnsiTheme="minorHAnsi" w:cstheme="minorHAnsi"/>
          <w:color w:val="000000"/>
          <w:sz w:val="24"/>
          <w:szCs w:val="24"/>
        </w:rPr>
        <w:t> </w:t>
      </w:r>
      <w:r w:rsidR="00784E2C" w:rsidRPr="00AF4DF2">
        <w:rPr>
          <w:rFonts w:asciiTheme="minorHAnsi" w:hAnsiTheme="minorHAnsi" w:cstheme="minorHAnsi"/>
          <w:b/>
          <w:sz w:val="24"/>
          <w:szCs w:val="24"/>
        </w:rPr>
        <w:t>otevřené</w:t>
      </w:r>
      <w:r w:rsidR="00911E00" w:rsidRPr="00784E2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B163E">
        <w:rPr>
          <w:rFonts w:asciiTheme="minorHAnsi" w:hAnsiTheme="minorHAnsi" w:cstheme="minorHAnsi"/>
          <w:color w:val="000000"/>
          <w:sz w:val="24"/>
          <w:szCs w:val="24"/>
        </w:rPr>
        <w:t>výzvě.</w:t>
      </w:r>
    </w:p>
    <w:p w14:paraId="4F312EA8" w14:textId="766D2FC8" w:rsidR="00E84D66" w:rsidRPr="008B163E" w:rsidRDefault="0095219B" w:rsidP="00A1434B">
      <w:pPr>
        <w:pStyle w:val="Obyejn"/>
        <w:jc w:val="center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</w:t>
      </w:r>
      <w:r w:rsidR="00482CFE" w:rsidRPr="008B163E">
        <w:rPr>
          <w:rFonts w:asciiTheme="minorHAnsi" w:hAnsiTheme="minorHAnsi" w:cstheme="minorHAnsi"/>
          <w:sz w:val="24"/>
          <w:szCs w:val="24"/>
        </w:rPr>
        <w:t>adavatel město Hořovice tímto vyzývá dodavatele k podání nabídky</w:t>
      </w:r>
      <w:r w:rsidR="00A1434B" w:rsidRPr="008B163E">
        <w:rPr>
          <w:rFonts w:asciiTheme="minorHAnsi" w:hAnsiTheme="minorHAnsi" w:cstheme="minorHAnsi"/>
          <w:sz w:val="24"/>
          <w:szCs w:val="24"/>
        </w:rPr>
        <w:t>.</w:t>
      </w:r>
    </w:p>
    <w:p w14:paraId="2CD7CB68" w14:textId="77777777" w:rsidR="00E84D66" w:rsidRPr="008B163E" w:rsidRDefault="00E84D66" w:rsidP="002D0414">
      <w:pPr>
        <w:pStyle w:val="Nadpis1"/>
        <w:shd w:val="clear" w:color="auto" w:fill="C5E0B3" w:themeFill="accent6" w:themeFillTint="66"/>
        <w:spacing w:before="840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1" w:name="_Toc71200662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Základní informace o veřejné zakázce</w:t>
      </w:r>
      <w:bookmarkEnd w:id="1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1"/>
        <w:gridCol w:w="5689"/>
      </w:tblGrid>
      <w:tr w:rsidR="00E84D66" w:rsidRPr="008B163E" w14:paraId="6193EB5E" w14:textId="77777777" w:rsidTr="00BC228F">
        <w:trPr>
          <w:trHeight w:val="503"/>
        </w:trPr>
        <w:tc>
          <w:tcPr>
            <w:tcW w:w="3414" w:type="dxa"/>
            <w:vAlign w:val="center"/>
          </w:tcPr>
          <w:p w14:paraId="6DA32F98" w14:textId="77777777" w:rsidR="00E84D66" w:rsidRPr="008B163E" w:rsidRDefault="00E84D66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Název veřejné zakázky:</w:t>
            </w:r>
          </w:p>
        </w:tc>
        <w:tc>
          <w:tcPr>
            <w:tcW w:w="5693" w:type="dxa"/>
            <w:vAlign w:val="center"/>
          </w:tcPr>
          <w:p w14:paraId="2865B9C1" w14:textId="532995DE" w:rsidR="00E84D66" w:rsidRPr="008B163E" w:rsidRDefault="00574D91" w:rsidP="002C68EC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Osobní</w:t>
            </w:r>
            <w:r w:rsidR="003D562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78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="003D562A">
              <w:rPr>
                <w:rFonts w:asciiTheme="minorHAnsi" w:hAnsiTheme="minorHAnsi" w:cstheme="minorHAnsi"/>
                <w:b/>
                <w:sz w:val="24"/>
                <w:szCs w:val="24"/>
              </w:rPr>
              <w:t>ýtah v Domově Na Výsluní Hořovice</w:t>
            </w:r>
            <w:r w:rsidR="0060478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II.</w:t>
            </w:r>
          </w:p>
        </w:tc>
      </w:tr>
      <w:tr w:rsidR="00E84D66" w:rsidRPr="008B163E" w14:paraId="733A9831" w14:textId="77777777" w:rsidTr="00BC228F">
        <w:trPr>
          <w:trHeight w:val="503"/>
        </w:trPr>
        <w:tc>
          <w:tcPr>
            <w:tcW w:w="3414" w:type="dxa"/>
            <w:vAlign w:val="center"/>
          </w:tcPr>
          <w:p w14:paraId="02B94F37" w14:textId="77777777" w:rsidR="00E84D66" w:rsidRPr="008B163E" w:rsidRDefault="00E84D66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Druh veřejné zakázky:</w:t>
            </w:r>
          </w:p>
        </w:tc>
        <w:tc>
          <w:tcPr>
            <w:tcW w:w="5693" w:type="dxa"/>
            <w:vAlign w:val="center"/>
          </w:tcPr>
          <w:p w14:paraId="1A20B132" w14:textId="03D0BEE8" w:rsidR="00E84D66" w:rsidRPr="006F0CF6" w:rsidRDefault="006E6C13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6E6C13">
              <w:rPr>
                <w:rFonts w:asciiTheme="minorHAnsi" w:hAnsiTheme="minorHAnsi" w:cstheme="minorHAnsi"/>
                <w:sz w:val="24"/>
                <w:szCs w:val="24"/>
              </w:rPr>
              <w:t>Dodávka</w:t>
            </w:r>
          </w:p>
        </w:tc>
      </w:tr>
      <w:tr w:rsidR="00E84D66" w:rsidRPr="008B163E" w14:paraId="7D8B661E" w14:textId="77777777" w:rsidTr="00BC228F">
        <w:trPr>
          <w:trHeight w:val="503"/>
        </w:trPr>
        <w:tc>
          <w:tcPr>
            <w:tcW w:w="3414" w:type="dxa"/>
            <w:vAlign w:val="center"/>
          </w:tcPr>
          <w:p w14:paraId="29ED7628" w14:textId="77777777" w:rsidR="00E84D66" w:rsidRPr="008B163E" w:rsidRDefault="00E84D66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Režim veřejné zakázky:</w:t>
            </w:r>
          </w:p>
        </w:tc>
        <w:tc>
          <w:tcPr>
            <w:tcW w:w="5693" w:type="dxa"/>
            <w:vAlign w:val="center"/>
          </w:tcPr>
          <w:p w14:paraId="15DA94CE" w14:textId="77777777" w:rsidR="00E84D66" w:rsidRPr="008B163E" w:rsidRDefault="006640B9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Veřejná zakázka malého rozsahu</w:t>
            </w:r>
          </w:p>
        </w:tc>
      </w:tr>
      <w:tr w:rsidR="00935266" w:rsidRPr="008B163E" w14:paraId="412D65D1" w14:textId="77777777" w:rsidTr="00BC228F">
        <w:trPr>
          <w:trHeight w:val="503"/>
        </w:trPr>
        <w:tc>
          <w:tcPr>
            <w:tcW w:w="3414" w:type="dxa"/>
            <w:vAlign w:val="center"/>
          </w:tcPr>
          <w:p w14:paraId="67D99172" w14:textId="77777777" w:rsidR="00935266" w:rsidRPr="008B163E" w:rsidRDefault="00024036" w:rsidP="00935266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Z</w:t>
            </w:r>
            <w:r w:rsidR="0095219B"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adavatel</w:t>
            </w:r>
            <w:r w:rsidR="008B67FA"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5693" w:type="dxa"/>
            <w:vAlign w:val="center"/>
          </w:tcPr>
          <w:p w14:paraId="20ADA8B2" w14:textId="6E338F42" w:rsidR="00935266" w:rsidRPr="008B163E" w:rsidRDefault="008A229B" w:rsidP="00935266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m</w:t>
            </w:r>
            <w:r w:rsidR="00935266"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ěsto </w:t>
            </w:r>
            <w:r w:rsidR="006640B9"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Hořovice</w:t>
            </w:r>
          </w:p>
        </w:tc>
      </w:tr>
      <w:tr w:rsidR="00935266" w:rsidRPr="008B163E" w14:paraId="34DAAE05" w14:textId="77777777" w:rsidTr="00BC228F">
        <w:trPr>
          <w:trHeight w:val="503"/>
        </w:trPr>
        <w:tc>
          <w:tcPr>
            <w:tcW w:w="3414" w:type="dxa"/>
            <w:vAlign w:val="center"/>
          </w:tcPr>
          <w:p w14:paraId="05A7E2C3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Sídlo zadavatele:</w:t>
            </w:r>
          </w:p>
        </w:tc>
        <w:tc>
          <w:tcPr>
            <w:tcW w:w="5693" w:type="dxa"/>
            <w:vAlign w:val="center"/>
          </w:tcPr>
          <w:p w14:paraId="14B31288" w14:textId="77777777" w:rsidR="00935266" w:rsidRPr="008B163E" w:rsidRDefault="006640B9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Palackého</w:t>
            </w:r>
            <w:r w:rsidR="00B20EE0"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 náměstí</w:t>
            </w: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 2/2, 268 01 Hořovice</w:t>
            </w:r>
          </w:p>
        </w:tc>
      </w:tr>
      <w:tr w:rsidR="0065207F" w:rsidRPr="008B163E" w14:paraId="51102EF9" w14:textId="77777777" w:rsidTr="00BC228F">
        <w:trPr>
          <w:trHeight w:val="503"/>
        </w:trPr>
        <w:tc>
          <w:tcPr>
            <w:tcW w:w="3414" w:type="dxa"/>
            <w:vAlign w:val="center"/>
          </w:tcPr>
          <w:p w14:paraId="4452BBA6" w14:textId="77777777" w:rsidR="0065207F" w:rsidRPr="008B163E" w:rsidRDefault="0065207F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Zastoupený:</w:t>
            </w:r>
          </w:p>
        </w:tc>
        <w:tc>
          <w:tcPr>
            <w:tcW w:w="5693" w:type="dxa"/>
            <w:vAlign w:val="center"/>
          </w:tcPr>
          <w:p w14:paraId="34F5B43C" w14:textId="17AF1DD7" w:rsidR="0065207F" w:rsidRPr="008B163E" w:rsidRDefault="004A2CEE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Věrou Veverkovou</w:t>
            </w:r>
            <w:r w:rsidR="0065207F" w:rsidRPr="008B163E">
              <w:rPr>
                <w:rFonts w:asciiTheme="minorHAnsi" w:hAnsiTheme="minorHAnsi" w:cstheme="minorHAnsi"/>
                <w:sz w:val="24"/>
                <w:szCs w:val="24"/>
              </w:rPr>
              <w:t>, starost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</w:t>
            </w:r>
            <w:r w:rsidR="0065207F" w:rsidRPr="008B163E">
              <w:rPr>
                <w:rFonts w:asciiTheme="minorHAnsi" w:hAnsiTheme="minorHAnsi" w:cstheme="minorHAnsi"/>
                <w:sz w:val="24"/>
                <w:szCs w:val="24"/>
              </w:rPr>
              <w:t>ou</w:t>
            </w:r>
          </w:p>
        </w:tc>
      </w:tr>
      <w:tr w:rsidR="00935266" w:rsidRPr="008B163E" w14:paraId="380DCB84" w14:textId="77777777" w:rsidTr="00BC228F">
        <w:trPr>
          <w:trHeight w:val="503"/>
        </w:trPr>
        <w:tc>
          <w:tcPr>
            <w:tcW w:w="3414" w:type="dxa"/>
            <w:vAlign w:val="center"/>
          </w:tcPr>
          <w:p w14:paraId="74E6E3BD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IČO zadavatele:</w:t>
            </w:r>
          </w:p>
        </w:tc>
        <w:tc>
          <w:tcPr>
            <w:tcW w:w="5693" w:type="dxa"/>
            <w:vAlign w:val="center"/>
          </w:tcPr>
          <w:p w14:paraId="58BBCF55" w14:textId="1D4B53EA" w:rsidR="007A7C23" w:rsidRPr="008B163E" w:rsidRDefault="00935266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00233</w:t>
            </w:r>
            <w:r w:rsidR="006640B9" w:rsidRPr="008B163E">
              <w:rPr>
                <w:rFonts w:asciiTheme="minorHAnsi" w:hAnsiTheme="minorHAnsi" w:cstheme="minorHAnsi"/>
                <w:sz w:val="24"/>
                <w:szCs w:val="24"/>
              </w:rPr>
              <w:t>242</w:t>
            </w:r>
          </w:p>
        </w:tc>
      </w:tr>
      <w:tr w:rsidR="00D275E5" w:rsidRPr="008B163E" w14:paraId="65D9710F" w14:textId="77777777" w:rsidTr="00BC228F">
        <w:trPr>
          <w:trHeight w:val="503"/>
        </w:trPr>
        <w:tc>
          <w:tcPr>
            <w:tcW w:w="3414" w:type="dxa"/>
            <w:vAlign w:val="center"/>
          </w:tcPr>
          <w:p w14:paraId="0445666A" w14:textId="77777777" w:rsidR="00D275E5" w:rsidRPr="008B163E" w:rsidRDefault="00D275E5" w:rsidP="00D275E5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Adresa profilu zadavatele:</w:t>
            </w:r>
          </w:p>
        </w:tc>
        <w:tc>
          <w:tcPr>
            <w:tcW w:w="5693" w:type="dxa"/>
            <w:vAlign w:val="center"/>
          </w:tcPr>
          <w:p w14:paraId="7576B3B7" w14:textId="77777777" w:rsidR="00D275E5" w:rsidRPr="008B163E" w:rsidRDefault="00604789" w:rsidP="00D275E5">
            <w:pPr>
              <w:pStyle w:val="Obyejn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hyperlink r:id="rId9" w:history="1">
              <w:r w:rsidR="00D275E5" w:rsidRPr="008B163E">
                <w:rPr>
                  <w:rStyle w:val="Hypertextovodkaz"/>
                  <w:rFonts w:asciiTheme="minorHAnsi" w:hAnsiTheme="minorHAnsi" w:cstheme="minorHAnsi"/>
                  <w:b/>
                  <w:color w:val="000000" w:themeColor="text1"/>
                  <w:sz w:val="24"/>
                  <w:szCs w:val="24"/>
                  <w:u w:val="none"/>
                </w:rPr>
                <w:t>https://zakazky.horovice.net/profile_display_2.html</w:t>
              </w:r>
            </w:hyperlink>
            <w:r w:rsidR="00D275E5" w:rsidRPr="008B163E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61D336C5" w14:textId="77777777" w:rsidR="00E84D66" w:rsidRPr="008B163E" w:rsidRDefault="00E84D66" w:rsidP="00F426A0">
      <w:pPr>
        <w:pStyle w:val="Nadpis1"/>
        <w:shd w:val="clear" w:color="auto" w:fill="C5E0B3" w:themeFill="accent6" w:themeFillTint="66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" w:name="_Toc71200663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Informace o lhůtách a místu podání nabídek</w:t>
      </w:r>
      <w:bookmarkEnd w:id="2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5551"/>
      </w:tblGrid>
      <w:tr w:rsidR="00935266" w:rsidRPr="008B163E" w14:paraId="11C9B7BB" w14:textId="77777777" w:rsidTr="00B22DE1">
        <w:trPr>
          <w:trHeight w:val="186"/>
        </w:trPr>
        <w:tc>
          <w:tcPr>
            <w:tcW w:w="3329" w:type="dxa"/>
            <w:vAlign w:val="center"/>
          </w:tcPr>
          <w:p w14:paraId="7EE91A19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Místo pro podání nabídek:</w:t>
            </w:r>
          </w:p>
        </w:tc>
        <w:tc>
          <w:tcPr>
            <w:tcW w:w="5551" w:type="dxa"/>
            <w:vAlign w:val="center"/>
          </w:tcPr>
          <w:p w14:paraId="4F9B3EEC" w14:textId="1E614D3D" w:rsidR="00935266" w:rsidRPr="008B163E" w:rsidRDefault="006640B9" w:rsidP="006640B9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Městský úřad Hořovice</w:t>
            </w:r>
            <w:r w:rsidR="00935266"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Palackého </w:t>
            </w:r>
            <w:r w:rsidR="00301E5B"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náměstí </w:t>
            </w: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 xml:space="preserve">2/2, </w:t>
            </w:r>
            <w:r w:rsidR="0086285E" w:rsidRPr="008B163E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268 01 Hořovice</w:t>
            </w:r>
          </w:p>
        </w:tc>
      </w:tr>
      <w:tr w:rsidR="00935266" w:rsidRPr="008B163E" w14:paraId="6E2157A8" w14:textId="77777777" w:rsidTr="00B22DE1">
        <w:trPr>
          <w:trHeight w:val="186"/>
        </w:trPr>
        <w:tc>
          <w:tcPr>
            <w:tcW w:w="3329" w:type="dxa"/>
            <w:vAlign w:val="center"/>
          </w:tcPr>
          <w:p w14:paraId="029A4C2A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Zahájení zadávacího řízení:</w:t>
            </w:r>
          </w:p>
        </w:tc>
        <w:tc>
          <w:tcPr>
            <w:tcW w:w="5551" w:type="dxa"/>
            <w:vAlign w:val="center"/>
          </w:tcPr>
          <w:p w14:paraId="7468A8D1" w14:textId="6743A354" w:rsidR="00935266" w:rsidRPr="00D34BB1" w:rsidRDefault="00C468E9" w:rsidP="0095219B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17.09.</w:t>
            </w:r>
            <w:r w:rsidR="00B149E2" w:rsidRPr="00D34BB1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784E2C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</w:tr>
      <w:tr w:rsidR="00935266" w:rsidRPr="008B163E" w14:paraId="2054B5C0" w14:textId="77777777" w:rsidTr="00B22DE1">
        <w:trPr>
          <w:trHeight w:val="186"/>
        </w:trPr>
        <w:tc>
          <w:tcPr>
            <w:tcW w:w="3329" w:type="dxa"/>
            <w:vAlign w:val="center"/>
          </w:tcPr>
          <w:p w14:paraId="102CB102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Lhůta pro podání nabídek</w:t>
            </w:r>
            <w:r w:rsidR="00E60ACA"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končí</w:t>
            </w:r>
            <w:r w:rsidRPr="008B163E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5551" w:type="dxa"/>
            <w:vAlign w:val="center"/>
          </w:tcPr>
          <w:p w14:paraId="1D8F5FA3" w14:textId="102D6B87" w:rsidR="00935266" w:rsidRPr="008F15DE" w:rsidRDefault="00C468E9" w:rsidP="00935266">
            <w:pPr>
              <w:pStyle w:val="Obyejn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01</w:t>
            </w:r>
            <w:r w:rsidR="00BE5616" w:rsidRPr="008F15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</w:t>
            </w:r>
            <w:r w:rsidR="003A0022" w:rsidRPr="008F15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</w:t>
            </w:r>
            <w:r w:rsidR="00B22DE1" w:rsidRPr="008F15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202</w:t>
            </w:r>
            <w:r w:rsidR="00784E2C" w:rsidRPr="008F15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 w:rsidR="00D514E4" w:rsidRPr="008F15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 v</w:t>
            </w:r>
            <w:r w:rsidR="00D275E5" w:rsidRPr="008F15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 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</w:t>
            </w:r>
            <w:r w:rsidR="00D275E5" w:rsidRPr="008F15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  <w:r w:rsidR="003A0022" w:rsidRPr="008F15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00</w:t>
            </w:r>
            <w:r w:rsidR="00D514E4" w:rsidRPr="008F15D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hod.</w:t>
            </w:r>
          </w:p>
        </w:tc>
      </w:tr>
      <w:tr w:rsidR="00935266" w:rsidRPr="008B163E" w14:paraId="271358FC" w14:textId="77777777" w:rsidTr="00B22DE1">
        <w:trPr>
          <w:trHeight w:val="1013"/>
        </w:trPr>
        <w:tc>
          <w:tcPr>
            <w:tcW w:w="3329" w:type="dxa"/>
            <w:vAlign w:val="center"/>
          </w:tcPr>
          <w:p w14:paraId="6CCD4FCD" w14:textId="77777777" w:rsidR="00935266" w:rsidRPr="008B163E" w:rsidRDefault="00935266" w:rsidP="00935266">
            <w:pPr>
              <w:pStyle w:val="Obyejn"/>
              <w:rPr>
                <w:rFonts w:asciiTheme="minorHAnsi" w:hAnsiTheme="minorHAnsi" w:cstheme="minorHAnsi"/>
                <w:sz w:val="24"/>
                <w:szCs w:val="24"/>
              </w:rPr>
            </w:pPr>
            <w:r w:rsidRPr="008B163E">
              <w:rPr>
                <w:rFonts w:asciiTheme="minorHAnsi" w:hAnsiTheme="minorHAnsi" w:cstheme="minorHAnsi"/>
                <w:sz w:val="24"/>
                <w:szCs w:val="24"/>
              </w:rPr>
              <w:t>Další informace lze získat:</w:t>
            </w:r>
          </w:p>
        </w:tc>
        <w:tc>
          <w:tcPr>
            <w:tcW w:w="5551" w:type="dxa"/>
            <w:vAlign w:val="center"/>
          </w:tcPr>
          <w:p w14:paraId="1B7B6F80" w14:textId="26D90561" w:rsidR="00B64B38" w:rsidRPr="008B163E" w:rsidRDefault="004B26D2" w:rsidP="00D514E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F4DF2">
              <w:rPr>
                <w:rFonts w:cstheme="minorHAnsi"/>
                <w:color w:val="000000" w:themeColor="text1"/>
                <w:sz w:val="24"/>
                <w:szCs w:val="24"/>
              </w:rPr>
              <w:t>Ing</w:t>
            </w:r>
            <w:r w:rsidR="00784E2C" w:rsidRPr="00AF4DF2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Pr="00AF4DF2">
              <w:rPr>
                <w:rFonts w:cstheme="minorHAnsi"/>
                <w:color w:val="000000" w:themeColor="text1"/>
                <w:sz w:val="24"/>
                <w:szCs w:val="24"/>
              </w:rPr>
              <w:t xml:space="preserve"> Milan Šnajdr</w:t>
            </w:r>
            <w:r w:rsidR="00024036" w:rsidRPr="008B163E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69713712" w14:textId="472866DE" w:rsidR="00D275E5" w:rsidRPr="008B163E" w:rsidRDefault="00D275E5" w:rsidP="00D514E4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B163E">
              <w:rPr>
                <w:rFonts w:cstheme="minorHAnsi"/>
                <w:color w:val="000000" w:themeColor="text1"/>
                <w:sz w:val="24"/>
                <w:szCs w:val="24"/>
              </w:rPr>
              <w:t xml:space="preserve">Tel.: </w:t>
            </w:r>
            <w:r w:rsidR="004B26D2">
              <w:rPr>
                <w:rFonts w:cstheme="minorHAnsi"/>
                <w:color w:val="000000" w:themeColor="text1"/>
                <w:sz w:val="24"/>
                <w:szCs w:val="24"/>
              </w:rPr>
              <w:t>311 545 322</w:t>
            </w:r>
          </w:p>
          <w:p w14:paraId="738EBE41" w14:textId="77777777" w:rsidR="00024036" w:rsidRDefault="00D275E5" w:rsidP="00024036">
            <w:pPr>
              <w:spacing w:after="0" w:line="240" w:lineRule="auto"/>
              <w:rPr>
                <w:rStyle w:val="Hypertextovodkaz"/>
                <w:rFonts w:cstheme="minorHAnsi"/>
                <w:sz w:val="24"/>
                <w:szCs w:val="24"/>
              </w:rPr>
            </w:pPr>
            <w:r w:rsidRPr="008B163E">
              <w:rPr>
                <w:rFonts w:cstheme="minorHAnsi"/>
                <w:color w:val="000000" w:themeColor="text1"/>
                <w:sz w:val="24"/>
                <w:szCs w:val="24"/>
              </w:rPr>
              <w:t>E-mail:</w:t>
            </w:r>
            <w:r w:rsidRPr="008B163E">
              <w:rPr>
                <w:rFonts w:cstheme="minorHAnsi"/>
                <w:sz w:val="24"/>
                <w:szCs w:val="24"/>
              </w:rPr>
              <w:t xml:space="preserve"> </w:t>
            </w:r>
            <w:hyperlink r:id="rId10" w:history="1">
              <w:r w:rsidR="004B26D2" w:rsidRPr="002B74D6">
                <w:rPr>
                  <w:rStyle w:val="Hypertextovodkaz"/>
                </w:rPr>
                <w:t>snajdr</w:t>
              </w:r>
              <w:r w:rsidR="004B26D2" w:rsidRPr="002B74D6">
                <w:rPr>
                  <w:rStyle w:val="Hypertextovodkaz"/>
                  <w:rFonts w:cstheme="minorHAnsi"/>
                  <w:sz w:val="24"/>
                  <w:szCs w:val="24"/>
                </w:rPr>
                <w:t>@mesto-horovice.cz</w:t>
              </w:r>
            </w:hyperlink>
          </w:p>
          <w:p w14:paraId="0DD4B3FE" w14:textId="77777777" w:rsidR="00BE5616" w:rsidRDefault="00BE5616" w:rsidP="0002403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1924AB6" w14:textId="77777777" w:rsidR="00BE5616" w:rsidRDefault="00BE5616" w:rsidP="0002403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PhDr. Drahomíra Boubínová</w:t>
            </w:r>
          </w:p>
          <w:p w14:paraId="052CE9D6" w14:textId="7E3C3B03" w:rsidR="00BE5616" w:rsidRPr="008B163E" w:rsidRDefault="00BE5616" w:rsidP="0002403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Tel.: 723 512 857</w:t>
            </w:r>
          </w:p>
        </w:tc>
      </w:tr>
    </w:tbl>
    <w:p w14:paraId="2C4995C3" w14:textId="77777777" w:rsidR="00E84D66" w:rsidRPr="008B163E" w:rsidRDefault="00F07CBE" w:rsidP="00061E38">
      <w:pPr>
        <w:pStyle w:val="Nadpis1"/>
        <w:shd w:val="clear" w:color="auto" w:fill="C5E0B3" w:themeFill="accent6" w:themeFillTint="66"/>
        <w:jc w:val="center"/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cs-CZ"/>
        </w:rPr>
      </w:pPr>
      <w:bookmarkStart w:id="3" w:name="_Toc71200664"/>
      <w:bookmarkEnd w:id="0"/>
      <w:r w:rsidRPr="008B163E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cs-CZ"/>
        </w:rPr>
        <w:t>P</w:t>
      </w:r>
      <w:r w:rsidR="00522D3B" w:rsidRPr="008B163E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cs-CZ"/>
        </w:rPr>
        <w:t>ředmět veřejné zakázky</w:t>
      </w:r>
      <w:bookmarkEnd w:id="3"/>
    </w:p>
    <w:p w14:paraId="38D2C9F6" w14:textId="7922175D" w:rsidR="005671C9" w:rsidRPr="00B84C2A" w:rsidRDefault="00E84D66" w:rsidP="00B22DE1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4" w:name="_Toc71200665"/>
      <w:r w:rsidRPr="00B84C2A">
        <w:rPr>
          <w:rFonts w:asciiTheme="minorHAnsi" w:hAnsiTheme="minorHAnsi" w:cstheme="minorHAnsi"/>
          <w:sz w:val="24"/>
          <w:szCs w:val="24"/>
        </w:rPr>
        <w:t>Předmět veřejné zakázky</w:t>
      </w:r>
      <w:bookmarkEnd w:id="4"/>
    </w:p>
    <w:p w14:paraId="73D6B861" w14:textId="6B2A311C" w:rsidR="00F55F4E" w:rsidRPr="00F55F4E" w:rsidRDefault="005671C9" w:rsidP="00F55F4E">
      <w:pPr>
        <w:pStyle w:val="Default"/>
        <w:spacing w:after="58"/>
        <w:ind w:left="720"/>
        <w:rPr>
          <w:rFonts w:asciiTheme="minorHAnsi" w:hAnsiTheme="minorHAnsi" w:cstheme="minorHAnsi"/>
        </w:rPr>
      </w:pPr>
      <w:r w:rsidRPr="00F55F4E">
        <w:rPr>
          <w:rFonts w:asciiTheme="minorHAnsi" w:hAnsiTheme="minorHAnsi" w:cstheme="minorHAnsi"/>
        </w:rPr>
        <w:t xml:space="preserve">Předmětem veřejné zakázky </w:t>
      </w:r>
      <w:r w:rsidR="00DA6776" w:rsidRPr="00F55F4E">
        <w:rPr>
          <w:rFonts w:asciiTheme="minorHAnsi" w:hAnsiTheme="minorHAnsi" w:cstheme="minorHAnsi"/>
        </w:rPr>
        <w:t xml:space="preserve">je </w:t>
      </w:r>
      <w:r w:rsidR="00EE62E2">
        <w:rPr>
          <w:rFonts w:asciiTheme="minorHAnsi" w:hAnsiTheme="minorHAnsi" w:cstheme="minorHAnsi"/>
        </w:rPr>
        <w:t xml:space="preserve">dodávka a montáž </w:t>
      </w:r>
      <w:r w:rsidR="00DA6776" w:rsidRPr="00F55F4E">
        <w:rPr>
          <w:rFonts w:asciiTheme="minorHAnsi" w:hAnsiTheme="minorHAnsi" w:cstheme="minorHAnsi"/>
        </w:rPr>
        <w:t>osobního</w:t>
      </w:r>
      <w:r w:rsidR="00F55F4E" w:rsidRPr="00F55F4E">
        <w:rPr>
          <w:rFonts w:asciiTheme="minorHAnsi" w:hAnsiTheme="minorHAnsi" w:cstheme="minorHAnsi"/>
        </w:rPr>
        <w:t xml:space="preserve"> výtahu</w:t>
      </w:r>
      <w:r w:rsidR="00EE62E2">
        <w:rPr>
          <w:rFonts w:asciiTheme="minorHAnsi" w:hAnsiTheme="minorHAnsi" w:cstheme="minorHAnsi"/>
        </w:rPr>
        <w:t xml:space="preserve"> 1600 Kg včetně demontáže původního zařízení</w:t>
      </w:r>
      <w:r w:rsidR="00F55F4E">
        <w:rPr>
          <w:rFonts w:asciiTheme="minorHAnsi" w:hAnsiTheme="minorHAnsi" w:cstheme="minorHAnsi"/>
        </w:rPr>
        <w:t xml:space="preserve"> v Domově Na Výsluní Hořovice</w:t>
      </w:r>
      <w:r w:rsidR="00F55F4E" w:rsidRPr="00F55F4E">
        <w:rPr>
          <w:rFonts w:asciiTheme="minorHAnsi" w:hAnsiTheme="minorHAnsi" w:cstheme="minorHAnsi"/>
        </w:rPr>
        <w:t>.</w:t>
      </w:r>
    </w:p>
    <w:p w14:paraId="0F6C614B" w14:textId="77777777" w:rsidR="00F55F4E" w:rsidRPr="00F55F4E" w:rsidRDefault="00F55F4E" w:rsidP="00F55F4E">
      <w:pPr>
        <w:pStyle w:val="Default"/>
        <w:ind w:firstLine="708"/>
        <w:rPr>
          <w:rFonts w:asciiTheme="minorHAnsi" w:hAnsiTheme="minorHAnsi" w:cstheme="minorHAnsi"/>
        </w:rPr>
      </w:pPr>
      <w:r w:rsidRPr="00F55F4E">
        <w:rPr>
          <w:rFonts w:asciiTheme="minorHAnsi" w:hAnsiTheme="minorHAnsi" w:cstheme="minorHAnsi"/>
        </w:rPr>
        <w:t xml:space="preserve">Rozsah prováděných prací </w:t>
      </w:r>
      <w:r w:rsidRPr="00F55F4E">
        <w:rPr>
          <w:rFonts w:asciiTheme="minorHAnsi" w:hAnsiTheme="minorHAnsi" w:cstheme="minorHAnsi"/>
        </w:rPr>
        <w:tab/>
        <w:t>-     demontáž původního výtahu</w:t>
      </w:r>
    </w:p>
    <w:p w14:paraId="4BDD3E0E" w14:textId="77777777" w:rsidR="00F55F4E" w:rsidRPr="00F55F4E" w:rsidRDefault="00F55F4E" w:rsidP="00F55F4E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75" w:line="240" w:lineRule="auto"/>
        <w:rPr>
          <w:rFonts w:cstheme="minorHAnsi"/>
          <w:color w:val="000000"/>
          <w:sz w:val="24"/>
          <w:szCs w:val="24"/>
        </w:rPr>
      </w:pPr>
      <w:r w:rsidRPr="00F55F4E">
        <w:rPr>
          <w:rFonts w:cstheme="minorHAnsi"/>
          <w:color w:val="000000"/>
          <w:sz w:val="24"/>
          <w:szCs w:val="24"/>
        </w:rPr>
        <w:t>montáž nového výtahu</w:t>
      </w:r>
    </w:p>
    <w:p w14:paraId="01A287B1" w14:textId="77777777" w:rsidR="00F55F4E" w:rsidRPr="00F55F4E" w:rsidRDefault="00F55F4E" w:rsidP="00F55F4E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75" w:line="240" w:lineRule="auto"/>
        <w:rPr>
          <w:rFonts w:cstheme="minorHAnsi"/>
          <w:color w:val="000000"/>
          <w:sz w:val="24"/>
          <w:szCs w:val="24"/>
        </w:rPr>
      </w:pPr>
      <w:r w:rsidRPr="00F55F4E">
        <w:rPr>
          <w:rFonts w:cstheme="minorHAnsi"/>
          <w:color w:val="000000"/>
          <w:sz w:val="24"/>
          <w:szCs w:val="24"/>
        </w:rPr>
        <w:t>stavební práce spojené s výměnou výtahu</w:t>
      </w:r>
    </w:p>
    <w:p w14:paraId="533C344B" w14:textId="77777777" w:rsidR="00F55F4E" w:rsidRPr="00F55F4E" w:rsidRDefault="00F55F4E" w:rsidP="00F55F4E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75" w:line="240" w:lineRule="auto"/>
        <w:rPr>
          <w:rFonts w:cstheme="minorHAnsi"/>
          <w:color w:val="000000"/>
          <w:sz w:val="24"/>
          <w:szCs w:val="24"/>
        </w:rPr>
      </w:pPr>
      <w:r w:rsidRPr="00F55F4E">
        <w:rPr>
          <w:rFonts w:cstheme="minorHAnsi"/>
          <w:color w:val="000000"/>
          <w:sz w:val="24"/>
          <w:szCs w:val="24"/>
        </w:rPr>
        <w:t>likvidace odpadu</w:t>
      </w:r>
    </w:p>
    <w:p w14:paraId="47AEF46B" w14:textId="77777777" w:rsidR="00F55F4E" w:rsidRPr="00F55F4E" w:rsidRDefault="00F55F4E" w:rsidP="00F55F4E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75" w:line="240" w:lineRule="auto"/>
        <w:rPr>
          <w:rFonts w:cstheme="minorHAnsi"/>
          <w:color w:val="000000"/>
          <w:sz w:val="24"/>
          <w:szCs w:val="24"/>
        </w:rPr>
      </w:pPr>
      <w:r w:rsidRPr="00F55F4E">
        <w:rPr>
          <w:rFonts w:cstheme="minorHAnsi"/>
          <w:color w:val="000000"/>
          <w:sz w:val="24"/>
          <w:szCs w:val="24"/>
        </w:rPr>
        <w:t>vyhotovení technické dokumentace v tištěné podobě</w:t>
      </w:r>
    </w:p>
    <w:p w14:paraId="1DE383A4" w14:textId="77777777" w:rsidR="00F55F4E" w:rsidRPr="00EE62E2" w:rsidRDefault="00F55F4E" w:rsidP="00F55F4E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75" w:line="240" w:lineRule="auto"/>
        <w:rPr>
          <w:rFonts w:cstheme="minorHAnsi"/>
          <w:sz w:val="24"/>
          <w:szCs w:val="24"/>
        </w:rPr>
      </w:pPr>
      <w:r w:rsidRPr="00F55F4E">
        <w:rPr>
          <w:rFonts w:cstheme="minorHAnsi"/>
          <w:color w:val="000000"/>
          <w:sz w:val="24"/>
          <w:szCs w:val="24"/>
        </w:rPr>
        <w:t>provedení zkoušky dle příslušných ČSN k posouzení shody a vydání prohlášení o shodě dle Nařízení vlády v platném znění, kterým se stanoví technické požadavky na výtahy.</w:t>
      </w:r>
    </w:p>
    <w:p w14:paraId="0FB188F4" w14:textId="584DB519" w:rsidR="00EE62E2" w:rsidRPr="0077548A" w:rsidRDefault="00AF4DF2" w:rsidP="002B39E8">
      <w:pPr>
        <w:autoSpaceDE w:val="0"/>
        <w:autoSpaceDN w:val="0"/>
        <w:adjustRightInd w:val="0"/>
        <w:spacing w:after="75" w:line="240" w:lineRule="auto"/>
        <w:ind w:left="816"/>
        <w:rPr>
          <w:rFonts w:cstheme="minorHAnsi"/>
          <w:b/>
          <w:bCs/>
          <w:sz w:val="24"/>
          <w:szCs w:val="24"/>
        </w:rPr>
      </w:pPr>
      <w:r w:rsidRPr="0077548A">
        <w:rPr>
          <w:rFonts w:cstheme="minorHAnsi"/>
          <w:b/>
          <w:bCs/>
          <w:sz w:val="24"/>
          <w:szCs w:val="24"/>
        </w:rPr>
        <w:t xml:space="preserve">Bližší </w:t>
      </w:r>
      <w:r w:rsidR="002B39E8">
        <w:rPr>
          <w:rFonts w:cstheme="minorHAnsi"/>
          <w:b/>
          <w:bCs/>
          <w:sz w:val="24"/>
          <w:szCs w:val="24"/>
        </w:rPr>
        <w:t xml:space="preserve">požadovaná </w:t>
      </w:r>
      <w:r w:rsidRPr="0077548A">
        <w:rPr>
          <w:rFonts w:cstheme="minorHAnsi"/>
          <w:b/>
          <w:bCs/>
          <w:sz w:val="24"/>
          <w:szCs w:val="24"/>
        </w:rPr>
        <w:t xml:space="preserve">specifikace je obsažena v Projektové dokumentaci, která tvoří přílohu číslo </w:t>
      </w:r>
      <w:r w:rsidR="002B39E8">
        <w:rPr>
          <w:rFonts w:cstheme="minorHAnsi"/>
          <w:b/>
          <w:bCs/>
          <w:sz w:val="24"/>
          <w:szCs w:val="24"/>
        </w:rPr>
        <w:t>1</w:t>
      </w:r>
      <w:r w:rsidR="0077548A" w:rsidRPr="0077548A">
        <w:rPr>
          <w:rFonts w:cstheme="minorHAnsi"/>
          <w:b/>
          <w:bCs/>
          <w:sz w:val="24"/>
          <w:szCs w:val="24"/>
        </w:rPr>
        <w:t>.</w:t>
      </w:r>
      <w:r w:rsidR="005F4B36" w:rsidRPr="0077548A">
        <w:rPr>
          <w:rFonts w:cstheme="minorHAnsi"/>
          <w:b/>
          <w:bCs/>
          <w:sz w:val="24"/>
          <w:szCs w:val="24"/>
        </w:rPr>
        <w:t xml:space="preserve"> </w:t>
      </w:r>
    </w:p>
    <w:p w14:paraId="382DAC6C" w14:textId="77777777" w:rsidR="00E84D66" w:rsidRPr="008B163E" w:rsidRDefault="00E84D66" w:rsidP="004B26D2">
      <w:pPr>
        <w:pStyle w:val="Nadpisrove2"/>
        <w:ind w:left="850"/>
        <w:rPr>
          <w:rFonts w:asciiTheme="minorHAnsi" w:hAnsiTheme="minorHAnsi" w:cstheme="minorHAnsi"/>
          <w:sz w:val="24"/>
          <w:szCs w:val="24"/>
        </w:rPr>
      </w:pPr>
      <w:bookmarkStart w:id="5" w:name="_Toc71200666"/>
      <w:r w:rsidRPr="008B163E">
        <w:rPr>
          <w:rFonts w:asciiTheme="minorHAnsi" w:hAnsiTheme="minorHAnsi" w:cstheme="minorHAnsi"/>
          <w:sz w:val="24"/>
          <w:szCs w:val="24"/>
        </w:rPr>
        <w:t>Místo plnění</w:t>
      </w:r>
      <w:bookmarkEnd w:id="5"/>
    </w:p>
    <w:p w14:paraId="4B3C73EA" w14:textId="441CF334" w:rsidR="00623334" w:rsidRPr="008B163E" w:rsidRDefault="00B01A0F" w:rsidP="004B26D2">
      <w:pPr>
        <w:pStyle w:val="Styl2"/>
        <w:spacing w:before="0" w:line="240" w:lineRule="auto"/>
        <w:ind w:left="850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Město Hořovice, </w:t>
      </w:r>
      <w:r w:rsidR="009D1586" w:rsidRPr="008B163E">
        <w:rPr>
          <w:rFonts w:asciiTheme="minorHAnsi" w:hAnsiTheme="minorHAnsi" w:cstheme="minorHAnsi"/>
          <w:sz w:val="24"/>
          <w:szCs w:val="24"/>
        </w:rPr>
        <w:t xml:space="preserve">268 01 Hořovice, </w:t>
      </w:r>
      <w:r w:rsidR="00BB2BA7" w:rsidRPr="008B163E">
        <w:rPr>
          <w:rFonts w:asciiTheme="minorHAnsi" w:hAnsiTheme="minorHAnsi" w:cstheme="minorHAnsi"/>
          <w:sz w:val="24"/>
          <w:szCs w:val="24"/>
        </w:rPr>
        <w:t>Středočeský kraj (kód NUTS CZ020)</w:t>
      </w:r>
      <w:r w:rsidR="009D1586" w:rsidRPr="008B163E">
        <w:rPr>
          <w:rFonts w:asciiTheme="minorHAnsi" w:hAnsiTheme="minorHAnsi" w:cstheme="minorHAnsi"/>
          <w:sz w:val="24"/>
          <w:szCs w:val="24"/>
        </w:rPr>
        <w:t>.</w:t>
      </w:r>
    </w:p>
    <w:p w14:paraId="6937B930" w14:textId="77777777" w:rsidR="00E84D66" w:rsidRPr="008B163E" w:rsidRDefault="00375647" w:rsidP="004B26D2">
      <w:pPr>
        <w:pStyle w:val="Nadpisrove2"/>
        <w:spacing w:before="0" w:line="240" w:lineRule="auto"/>
        <w:ind w:left="850"/>
        <w:rPr>
          <w:rFonts w:asciiTheme="minorHAnsi" w:hAnsiTheme="minorHAnsi" w:cstheme="minorHAnsi"/>
          <w:sz w:val="24"/>
          <w:szCs w:val="24"/>
        </w:rPr>
      </w:pPr>
      <w:bookmarkStart w:id="6" w:name="_Toc71200667"/>
      <w:r w:rsidRPr="008B163E">
        <w:rPr>
          <w:rFonts w:asciiTheme="minorHAnsi" w:hAnsiTheme="minorHAnsi" w:cstheme="minorHAnsi"/>
          <w:sz w:val="24"/>
          <w:szCs w:val="24"/>
        </w:rPr>
        <w:t>T</w:t>
      </w:r>
      <w:r w:rsidR="009009C3" w:rsidRPr="008B163E">
        <w:rPr>
          <w:rFonts w:asciiTheme="minorHAnsi" w:hAnsiTheme="minorHAnsi" w:cstheme="minorHAnsi"/>
          <w:sz w:val="24"/>
          <w:szCs w:val="24"/>
        </w:rPr>
        <w:t>ermín</w:t>
      </w:r>
      <w:r w:rsidR="00E84D66" w:rsidRPr="008B163E">
        <w:rPr>
          <w:rFonts w:asciiTheme="minorHAnsi" w:hAnsiTheme="minorHAnsi" w:cstheme="minorHAnsi"/>
          <w:sz w:val="24"/>
          <w:szCs w:val="24"/>
        </w:rPr>
        <w:t xml:space="preserve"> plnění</w:t>
      </w:r>
      <w:bookmarkEnd w:id="6"/>
    </w:p>
    <w:p w14:paraId="7BB15CDB" w14:textId="1F0F303B" w:rsidR="00E340DC" w:rsidRPr="00B84C2A" w:rsidRDefault="00A6282D" w:rsidP="004B26D2">
      <w:pPr>
        <w:pStyle w:val="Styl2"/>
        <w:spacing w:before="0" w:after="60" w:line="240" w:lineRule="auto"/>
        <w:ind w:left="850"/>
        <w:rPr>
          <w:rFonts w:asciiTheme="minorHAnsi" w:hAnsiTheme="minorHAnsi" w:cstheme="minorHAnsi"/>
          <w:sz w:val="24"/>
          <w:szCs w:val="24"/>
        </w:rPr>
      </w:pPr>
      <w:r w:rsidRPr="00B84C2A">
        <w:rPr>
          <w:rFonts w:asciiTheme="minorHAnsi" w:hAnsiTheme="minorHAnsi" w:cstheme="minorHAnsi"/>
          <w:sz w:val="24"/>
          <w:szCs w:val="24"/>
        </w:rPr>
        <w:t xml:space="preserve">Předpokládaný termín </w:t>
      </w:r>
      <w:r w:rsidR="002C68EC" w:rsidRPr="00B84C2A">
        <w:rPr>
          <w:rFonts w:asciiTheme="minorHAnsi" w:hAnsiTheme="minorHAnsi" w:cstheme="minorHAnsi"/>
          <w:sz w:val="24"/>
          <w:szCs w:val="24"/>
        </w:rPr>
        <w:t xml:space="preserve">zahájení: </w:t>
      </w:r>
      <w:r w:rsidR="002E72A1">
        <w:rPr>
          <w:rFonts w:asciiTheme="minorHAnsi" w:hAnsiTheme="minorHAnsi" w:cstheme="minorHAnsi"/>
          <w:sz w:val="24"/>
          <w:szCs w:val="24"/>
        </w:rPr>
        <w:t>říjen</w:t>
      </w:r>
      <w:r w:rsidR="00D34BB1" w:rsidRPr="00B84C2A">
        <w:rPr>
          <w:rFonts w:asciiTheme="minorHAnsi" w:hAnsiTheme="minorHAnsi" w:cstheme="minorHAnsi"/>
          <w:sz w:val="24"/>
          <w:szCs w:val="24"/>
        </w:rPr>
        <w:t xml:space="preserve"> </w:t>
      </w:r>
      <w:r w:rsidR="00135B03" w:rsidRPr="00B84C2A">
        <w:rPr>
          <w:rFonts w:asciiTheme="minorHAnsi" w:hAnsiTheme="minorHAnsi" w:cstheme="minorHAnsi"/>
          <w:sz w:val="24"/>
          <w:szCs w:val="24"/>
        </w:rPr>
        <w:t>202</w:t>
      </w:r>
      <w:r w:rsidR="003A0022" w:rsidRPr="00B84C2A">
        <w:rPr>
          <w:rFonts w:asciiTheme="minorHAnsi" w:hAnsiTheme="minorHAnsi" w:cstheme="minorHAnsi"/>
          <w:sz w:val="24"/>
          <w:szCs w:val="24"/>
        </w:rPr>
        <w:t>4</w:t>
      </w:r>
    </w:p>
    <w:p w14:paraId="35B7EE8A" w14:textId="707FAB70" w:rsidR="00F706D6" w:rsidRPr="00B84C2A" w:rsidRDefault="006912B3" w:rsidP="004B26D2">
      <w:pPr>
        <w:pStyle w:val="Styl2"/>
        <w:spacing w:before="0" w:line="240" w:lineRule="auto"/>
        <w:ind w:left="850"/>
        <w:rPr>
          <w:rFonts w:asciiTheme="minorHAnsi" w:hAnsiTheme="minorHAnsi" w:cstheme="minorHAnsi"/>
          <w:sz w:val="24"/>
          <w:szCs w:val="24"/>
        </w:rPr>
      </w:pPr>
      <w:r w:rsidRPr="00B84C2A">
        <w:rPr>
          <w:rFonts w:asciiTheme="minorHAnsi" w:hAnsiTheme="minorHAnsi" w:cstheme="minorHAnsi"/>
          <w:sz w:val="24"/>
          <w:szCs w:val="24"/>
        </w:rPr>
        <w:t>Předpokládaný termín dokončení</w:t>
      </w:r>
      <w:r w:rsidR="00D45166" w:rsidRPr="00B84C2A">
        <w:rPr>
          <w:rFonts w:asciiTheme="minorHAnsi" w:hAnsiTheme="minorHAnsi" w:cstheme="minorHAnsi"/>
          <w:sz w:val="24"/>
          <w:szCs w:val="24"/>
        </w:rPr>
        <w:t xml:space="preserve"> a předání díla</w:t>
      </w:r>
      <w:r w:rsidRPr="00B84C2A">
        <w:rPr>
          <w:rFonts w:asciiTheme="minorHAnsi" w:hAnsiTheme="minorHAnsi" w:cstheme="minorHAnsi"/>
          <w:sz w:val="24"/>
          <w:szCs w:val="24"/>
        </w:rPr>
        <w:t>:</w:t>
      </w:r>
      <w:r w:rsidR="00D45166" w:rsidRPr="00B84C2A">
        <w:rPr>
          <w:rFonts w:asciiTheme="minorHAnsi" w:hAnsiTheme="minorHAnsi" w:cstheme="minorHAnsi"/>
          <w:sz w:val="24"/>
          <w:szCs w:val="24"/>
        </w:rPr>
        <w:t xml:space="preserve"> </w:t>
      </w:r>
      <w:r w:rsidR="00294FCB" w:rsidRPr="00AD792B">
        <w:rPr>
          <w:rFonts w:asciiTheme="minorHAnsi" w:hAnsiTheme="minorHAnsi" w:cstheme="minorHAnsi"/>
          <w:b/>
          <w:bCs/>
          <w:sz w:val="24"/>
          <w:szCs w:val="24"/>
        </w:rPr>
        <w:t xml:space="preserve">do </w:t>
      </w:r>
      <w:r w:rsidR="00CC2867">
        <w:rPr>
          <w:rFonts w:asciiTheme="minorHAnsi" w:hAnsiTheme="minorHAnsi" w:cstheme="minorHAnsi"/>
          <w:b/>
          <w:bCs/>
          <w:sz w:val="24"/>
          <w:szCs w:val="24"/>
        </w:rPr>
        <w:t>28.02</w:t>
      </w:r>
      <w:r w:rsidR="00294FCB" w:rsidRPr="00AD792B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3B6339"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6C46F0B5" w14:textId="77777777" w:rsidR="00F706D6" w:rsidRPr="008B163E" w:rsidRDefault="00F706D6" w:rsidP="004B26D2">
      <w:pPr>
        <w:pStyle w:val="Nadpisrove2"/>
        <w:spacing w:before="0" w:after="0" w:line="240" w:lineRule="auto"/>
        <w:ind w:left="850"/>
        <w:rPr>
          <w:rFonts w:asciiTheme="minorHAnsi" w:hAnsiTheme="minorHAnsi" w:cstheme="minorHAnsi"/>
          <w:color w:val="auto"/>
          <w:sz w:val="24"/>
          <w:szCs w:val="24"/>
        </w:rPr>
      </w:pPr>
      <w:bookmarkStart w:id="7" w:name="_Toc71200668"/>
      <w:r w:rsidRPr="008B163E">
        <w:rPr>
          <w:rFonts w:asciiTheme="minorHAnsi" w:hAnsiTheme="minorHAnsi" w:cstheme="minorHAnsi"/>
          <w:color w:val="auto"/>
          <w:sz w:val="24"/>
          <w:szCs w:val="24"/>
        </w:rPr>
        <w:lastRenderedPageBreak/>
        <w:t>předpokládaná hodnota</w:t>
      </w:r>
      <w:bookmarkEnd w:id="7"/>
    </w:p>
    <w:p w14:paraId="788D4204" w14:textId="0FAA35EE" w:rsidR="00CD062F" w:rsidRPr="00D66EF0" w:rsidRDefault="00CD062F" w:rsidP="00933DAA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D66EF0">
        <w:rPr>
          <w:rFonts w:asciiTheme="minorHAnsi" w:hAnsiTheme="minorHAnsi" w:cstheme="minorHAnsi"/>
          <w:sz w:val="24"/>
          <w:szCs w:val="24"/>
          <w:lang w:eastAsia="en-US"/>
        </w:rPr>
        <w:t xml:space="preserve">Předpokládaná hodnota zakázky </w:t>
      </w:r>
      <w:r w:rsidR="0046184B" w:rsidRPr="00D66EF0">
        <w:rPr>
          <w:rFonts w:asciiTheme="minorHAnsi" w:hAnsiTheme="minorHAnsi" w:cstheme="minorHAnsi"/>
          <w:sz w:val="24"/>
          <w:szCs w:val="24"/>
          <w:lang w:eastAsia="en-US"/>
        </w:rPr>
        <w:t xml:space="preserve">je </w:t>
      </w:r>
      <w:r w:rsidR="00F55F4E" w:rsidRPr="00D66EF0">
        <w:rPr>
          <w:rFonts w:asciiTheme="minorHAnsi" w:hAnsiTheme="minorHAnsi" w:cstheme="minorHAnsi"/>
          <w:sz w:val="24"/>
          <w:szCs w:val="24"/>
          <w:lang w:eastAsia="en-US"/>
        </w:rPr>
        <w:t>1.</w:t>
      </w:r>
      <w:r w:rsidR="00D66EF0" w:rsidRPr="00D66EF0">
        <w:rPr>
          <w:rFonts w:asciiTheme="minorHAnsi" w:hAnsiTheme="minorHAnsi" w:cstheme="minorHAnsi"/>
          <w:sz w:val="24"/>
          <w:szCs w:val="24"/>
          <w:lang w:eastAsia="en-US"/>
        </w:rPr>
        <w:t>928.350</w:t>
      </w:r>
      <w:r w:rsidR="0046184B" w:rsidRPr="00D66EF0">
        <w:rPr>
          <w:rFonts w:asciiTheme="minorHAnsi" w:hAnsiTheme="minorHAnsi" w:cstheme="minorHAnsi"/>
          <w:sz w:val="24"/>
          <w:szCs w:val="24"/>
          <w:lang w:eastAsia="en-US"/>
        </w:rPr>
        <w:t xml:space="preserve"> bez DPH</w:t>
      </w:r>
      <w:r w:rsidR="00914C02" w:rsidRPr="00D66EF0">
        <w:rPr>
          <w:rFonts w:asciiTheme="minorHAnsi" w:hAnsiTheme="minorHAnsi" w:cstheme="minorHAnsi"/>
          <w:sz w:val="24"/>
          <w:szCs w:val="24"/>
          <w:lang w:eastAsia="en-US"/>
        </w:rPr>
        <w:t>.</w:t>
      </w:r>
    </w:p>
    <w:p w14:paraId="5E2A93CE" w14:textId="647F6A2C" w:rsidR="00ED0943" w:rsidRPr="008B163E" w:rsidRDefault="00012585" w:rsidP="00933DAA">
      <w:pPr>
        <w:pStyle w:val="Styl2"/>
        <w:numPr>
          <w:ilvl w:val="0"/>
          <w:numId w:val="0"/>
        </w:numPr>
        <w:spacing w:before="0" w:after="0" w:line="240" w:lineRule="auto"/>
        <w:ind w:left="851"/>
        <w:rPr>
          <w:rFonts w:asciiTheme="minorHAnsi" w:hAnsiTheme="minorHAnsi" w:cstheme="minorHAnsi"/>
          <w:sz w:val="24"/>
          <w:szCs w:val="24"/>
          <w:lang w:eastAsia="en-US"/>
        </w:rPr>
      </w:pPr>
      <w:r w:rsidRPr="00B84C2A">
        <w:rPr>
          <w:rFonts w:asciiTheme="minorHAnsi" w:hAnsiTheme="minorHAnsi" w:cstheme="minorHAnsi"/>
          <w:noProof/>
          <w:sz w:val="24"/>
          <w:szCs w:val="24"/>
        </w:rPr>
        <w:t>Musí však splnit</w:t>
      </w:r>
      <w:r w:rsidR="00ED0943" w:rsidRPr="00B84C2A">
        <w:rPr>
          <w:rFonts w:asciiTheme="minorHAnsi" w:hAnsiTheme="minorHAnsi" w:cstheme="minorHAnsi"/>
          <w:noProof/>
          <w:sz w:val="24"/>
          <w:szCs w:val="24"/>
        </w:rPr>
        <w:t xml:space="preserve"> limit pro VZMR, tj. do </w:t>
      </w:r>
      <w:r w:rsidR="006E6C13">
        <w:rPr>
          <w:rFonts w:asciiTheme="minorHAnsi" w:hAnsiTheme="minorHAnsi" w:cstheme="minorHAnsi"/>
          <w:noProof/>
          <w:sz w:val="24"/>
          <w:szCs w:val="24"/>
        </w:rPr>
        <w:t>2</w:t>
      </w:r>
      <w:r w:rsidR="00EE62E2">
        <w:rPr>
          <w:rFonts w:asciiTheme="minorHAnsi" w:hAnsiTheme="minorHAnsi" w:cstheme="minorHAnsi"/>
          <w:noProof/>
          <w:sz w:val="24"/>
          <w:szCs w:val="24"/>
        </w:rPr>
        <w:t>.</w:t>
      </w:r>
      <w:r w:rsidR="00ED0943" w:rsidRPr="00B84C2A">
        <w:rPr>
          <w:rFonts w:asciiTheme="minorHAnsi" w:hAnsiTheme="minorHAnsi" w:cstheme="minorHAnsi"/>
          <w:noProof/>
          <w:sz w:val="24"/>
          <w:szCs w:val="24"/>
        </w:rPr>
        <w:t xml:space="preserve">000.000,- Kč bez DPH (analogicky </w:t>
      </w:r>
      <w:r w:rsidR="00ED0943" w:rsidRPr="00B84C2A">
        <w:rPr>
          <w:rFonts w:asciiTheme="minorHAnsi" w:hAnsiTheme="minorHAnsi" w:cstheme="minorHAnsi"/>
          <w:noProof/>
          <w:sz w:val="24"/>
          <w:szCs w:val="24"/>
        </w:rPr>
        <w:br/>
        <w:t>s § 27)</w:t>
      </w:r>
      <w:r w:rsidR="0021783D" w:rsidRPr="00B84C2A">
        <w:rPr>
          <w:rFonts w:asciiTheme="minorHAnsi" w:hAnsiTheme="minorHAnsi" w:cstheme="minorHAnsi"/>
          <w:noProof/>
          <w:sz w:val="24"/>
          <w:szCs w:val="24"/>
        </w:rPr>
        <w:t>.</w:t>
      </w:r>
    </w:p>
    <w:p w14:paraId="22752586" w14:textId="77777777" w:rsidR="00623334" w:rsidRPr="008B163E" w:rsidRDefault="00E84D66" w:rsidP="00623334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  <w:lang w:eastAsia="cs-CZ"/>
        </w:rPr>
      </w:pPr>
      <w:bookmarkStart w:id="8" w:name="_Toc71200669"/>
      <w:r w:rsidRPr="008B163E">
        <w:rPr>
          <w:rFonts w:asciiTheme="minorHAnsi" w:hAnsiTheme="minorHAnsi" w:cstheme="minorHAnsi"/>
          <w:color w:val="000000" w:themeColor="text1"/>
          <w:sz w:val="24"/>
          <w:szCs w:val="24"/>
          <w:lang w:eastAsia="cs-CZ"/>
        </w:rPr>
        <w:t>Klasifikace dle CPV</w:t>
      </w:r>
      <w:bookmarkEnd w:id="8"/>
      <w:r w:rsidRPr="008B163E">
        <w:rPr>
          <w:rFonts w:asciiTheme="minorHAnsi" w:hAnsiTheme="minorHAnsi" w:cstheme="minorHAnsi"/>
          <w:color w:val="000000" w:themeColor="text1"/>
          <w:sz w:val="24"/>
          <w:szCs w:val="24"/>
          <w:lang w:eastAsia="cs-CZ"/>
        </w:rPr>
        <w:t xml:space="preserve"> </w:t>
      </w:r>
    </w:p>
    <w:p w14:paraId="69F264BE" w14:textId="77777777" w:rsidR="008F105D" w:rsidRDefault="008F105D" w:rsidP="00F55F4E">
      <w:pPr>
        <w:pStyle w:val="Nadpisrove2"/>
        <w:numPr>
          <w:ilvl w:val="0"/>
          <w:numId w:val="0"/>
        </w:numPr>
        <w:ind w:left="851"/>
        <w:rPr>
          <w:rFonts w:asciiTheme="minorHAnsi" w:hAnsiTheme="minorHAnsi" w:cstheme="minorHAnsi"/>
          <w:b w:val="0"/>
          <w:bCs/>
          <w:sz w:val="24"/>
          <w:szCs w:val="24"/>
        </w:rPr>
      </w:pPr>
      <w:bookmarkStart w:id="9" w:name="_Toc445990665"/>
      <w:bookmarkStart w:id="10" w:name="_Toc71200670"/>
      <w:r>
        <w:rPr>
          <w:rFonts w:asciiTheme="minorHAnsi" w:hAnsiTheme="minorHAnsi" w:cstheme="minorHAnsi"/>
          <w:b w:val="0"/>
          <w:bCs/>
          <w:sz w:val="24"/>
          <w:szCs w:val="24"/>
        </w:rPr>
        <w:t xml:space="preserve">4.1 </w:t>
      </w:r>
      <w:r w:rsidR="00E84D66" w:rsidRPr="00B909B9">
        <w:rPr>
          <w:rFonts w:asciiTheme="minorHAnsi" w:hAnsiTheme="minorHAnsi" w:cstheme="minorHAnsi"/>
          <w:b w:val="0"/>
          <w:bCs/>
          <w:sz w:val="24"/>
          <w:szCs w:val="24"/>
        </w:rPr>
        <w:t>CPV</w:t>
      </w:r>
      <w:bookmarkEnd w:id="9"/>
      <w:r w:rsidR="00E84D66" w:rsidRPr="00B909B9">
        <w:rPr>
          <w:rFonts w:asciiTheme="minorHAnsi" w:hAnsiTheme="minorHAnsi" w:cstheme="minorHAnsi"/>
          <w:b w:val="0"/>
          <w:bCs/>
          <w:sz w:val="24"/>
          <w:szCs w:val="24"/>
        </w:rPr>
        <w:t xml:space="preserve"> </w:t>
      </w:r>
    </w:p>
    <w:p w14:paraId="3F8C3BE1" w14:textId="5F085E35" w:rsidR="008F105D" w:rsidRPr="008F105D" w:rsidRDefault="008F105D" w:rsidP="00F55F4E">
      <w:pPr>
        <w:pStyle w:val="Nadpisrove2"/>
        <w:numPr>
          <w:ilvl w:val="0"/>
          <w:numId w:val="0"/>
        </w:numPr>
        <w:ind w:left="851"/>
        <w:rPr>
          <w:rFonts w:asciiTheme="minorHAnsi" w:hAnsiTheme="minorHAnsi" w:cstheme="minorHAnsi"/>
          <w:b w:val="0"/>
          <w:bCs/>
          <w:sz w:val="24"/>
          <w:szCs w:val="24"/>
        </w:rPr>
      </w:pPr>
      <w:r w:rsidRPr="008F105D">
        <w:rPr>
          <w:rFonts w:asciiTheme="minorHAnsi" w:hAnsiTheme="minorHAnsi" w:cstheme="minorHAnsi"/>
          <w:b w:val="0"/>
          <w:bCs/>
          <w:sz w:val="24"/>
          <w:szCs w:val="24"/>
        </w:rPr>
        <w:t>CPV kód</w:t>
      </w:r>
      <w:r w:rsidR="00396ABA" w:rsidRPr="008F105D">
        <w:rPr>
          <w:rFonts w:asciiTheme="minorHAnsi" w:hAnsiTheme="minorHAnsi" w:cstheme="minorHAnsi"/>
          <w:b w:val="0"/>
          <w:bCs/>
          <w:sz w:val="24"/>
          <w:szCs w:val="24"/>
        </w:rPr>
        <w:t>:</w:t>
      </w:r>
      <w:bookmarkEnd w:id="10"/>
      <w:r w:rsidR="00B909B9" w:rsidRPr="008F105D">
        <w:rPr>
          <w:rFonts w:asciiTheme="minorHAnsi" w:hAnsiTheme="minorHAnsi" w:cstheme="minorHAnsi"/>
          <w:b w:val="0"/>
          <w:bCs/>
          <w:sz w:val="24"/>
          <w:szCs w:val="24"/>
        </w:rPr>
        <w:t xml:space="preserve">  </w:t>
      </w:r>
    </w:p>
    <w:p w14:paraId="12854A0D" w14:textId="686DF376" w:rsidR="008F105D" w:rsidRPr="008F105D" w:rsidRDefault="008F105D" w:rsidP="008F105D">
      <w:pPr>
        <w:pStyle w:val="Styl2"/>
        <w:numPr>
          <w:ilvl w:val="0"/>
          <w:numId w:val="0"/>
        </w:numPr>
        <w:ind w:left="851"/>
        <w:rPr>
          <w:rFonts w:asciiTheme="minorHAnsi" w:hAnsiTheme="minorHAnsi" w:cstheme="minorHAnsi"/>
          <w:sz w:val="24"/>
          <w:szCs w:val="24"/>
          <w:lang w:eastAsia="en-US"/>
        </w:rPr>
      </w:pPr>
      <w:r w:rsidRPr="008F105D">
        <w:rPr>
          <w:rFonts w:asciiTheme="minorHAnsi" w:hAnsiTheme="minorHAnsi" w:cstheme="minorHAnsi"/>
          <w:sz w:val="24"/>
          <w:szCs w:val="24"/>
          <w:lang w:eastAsia="en-US"/>
        </w:rPr>
        <w:t>42416100-6 Výtahy</w:t>
      </w:r>
    </w:p>
    <w:p w14:paraId="75F63B3E" w14:textId="18F8DD78" w:rsidR="008F105D" w:rsidRPr="008F105D" w:rsidRDefault="008F105D" w:rsidP="008F105D">
      <w:pPr>
        <w:pStyle w:val="Styl2"/>
        <w:numPr>
          <w:ilvl w:val="0"/>
          <w:numId w:val="0"/>
        </w:numPr>
        <w:ind w:left="851"/>
        <w:rPr>
          <w:rFonts w:asciiTheme="minorHAnsi" w:hAnsiTheme="minorHAnsi" w:cstheme="minorHAnsi"/>
          <w:sz w:val="24"/>
          <w:szCs w:val="24"/>
          <w:lang w:eastAsia="en-US"/>
        </w:rPr>
      </w:pPr>
      <w:r w:rsidRPr="008F105D">
        <w:rPr>
          <w:rFonts w:asciiTheme="minorHAnsi" w:hAnsiTheme="minorHAnsi" w:cstheme="minorHAnsi"/>
          <w:sz w:val="24"/>
          <w:szCs w:val="24"/>
          <w:lang w:eastAsia="en-US"/>
        </w:rPr>
        <w:t>45313100-5 Instalace a montáž výtahů</w:t>
      </w:r>
    </w:p>
    <w:p w14:paraId="3C0D71CC" w14:textId="77777777" w:rsidR="00E84D66" w:rsidRPr="008B163E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  <w:lang w:eastAsia="cs-CZ"/>
        </w:rPr>
      </w:pPr>
      <w:bookmarkStart w:id="11" w:name="_Toc71200671"/>
      <w:r w:rsidRPr="008B163E">
        <w:rPr>
          <w:rFonts w:asciiTheme="minorHAnsi" w:hAnsiTheme="minorHAnsi" w:cstheme="minorHAnsi"/>
          <w:color w:val="000000" w:themeColor="text1"/>
          <w:sz w:val="24"/>
          <w:szCs w:val="24"/>
          <w:lang w:eastAsia="cs-CZ"/>
        </w:rPr>
        <w:t>Prokázání splnění kvalifikace</w:t>
      </w:r>
      <w:bookmarkEnd w:id="11"/>
    </w:p>
    <w:p w14:paraId="6AD37BCB" w14:textId="77777777" w:rsidR="00E84D66" w:rsidRPr="008B163E" w:rsidRDefault="00E84D66" w:rsidP="00E84D66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12" w:name="_Toc71200672"/>
      <w:r w:rsidRPr="008B163E">
        <w:rPr>
          <w:rFonts w:asciiTheme="minorHAnsi" w:hAnsiTheme="minorHAnsi" w:cstheme="minorHAnsi"/>
          <w:sz w:val="24"/>
          <w:szCs w:val="24"/>
        </w:rPr>
        <w:t>Základní způsobilost</w:t>
      </w:r>
      <w:bookmarkEnd w:id="12"/>
    </w:p>
    <w:p w14:paraId="4E410F09" w14:textId="77777777" w:rsidR="00990392" w:rsidRPr="008B163E" w:rsidRDefault="00990392" w:rsidP="00933DAA">
      <w:pPr>
        <w:pStyle w:val="Styl2"/>
        <w:tabs>
          <w:tab w:val="num" w:pos="0"/>
        </w:tabs>
        <w:spacing w:before="0" w:after="0" w:line="240" w:lineRule="auto"/>
        <w:ind w:left="721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Způsobilým není dodavatel, který:</w:t>
      </w:r>
    </w:p>
    <w:p w14:paraId="30EAA283" w14:textId="77777777" w:rsidR="00990392" w:rsidRPr="008B163E" w:rsidRDefault="00990392" w:rsidP="00933DAA">
      <w:pPr>
        <w:pStyle w:val="Psmena"/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 </w:t>
      </w:r>
    </w:p>
    <w:p w14:paraId="3469580D" w14:textId="77777777" w:rsidR="00990392" w:rsidRPr="008B163E" w:rsidRDefault="00990392" w:rsidP="00933DAA">
      <w:pPr>
        <w:pStyle w:val="Psmena"/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má v České republice nebo v zemi svého sídla v evidenci daní zachycen splatný daňový nedoplatek,</w:t>
      </w:r>
    </w:p>
    <w:p w14:paraId="4863CA1B" w14:textId="77777777" w:rsidR="00990392" w:rsidRPr="008B163E" w:rsidRDefault="00990392" w:rsidP="00933DAA">
      <w:pPr>
        <w:pStyle w:val="Psmena"/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má v České republice nebo v zemi svého sídla splatný nedoplatek na pojistném nebo na penále na veřejné zdravotní pojištění,</w:t>
      </w:r>
    </w:p>
    <w:p w14:paraId="374D506A" w14:textId="77777777" w:rsidR="00990392" w:rsidRPr="008B163E" w:rsidRDefault="00990392" w:rsidP="00933DAA">
      <w:pPr>
        <w:pStyle w:val="Psmena"/>
        <w:tabs>
          <w:tab w:val="num" w:pos="0"/>
          <w:tab w:val="left" w:pos="72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14:paraId="2C12CDD9" w14:textId="77777777" w:rsidR="00990392" w:rsidRPr="008B163E" w:rsidRDefault="00990392" w:rsidP="00933DAA">
      <w:pPr>
        <w:pStyle w:val="Psmena"/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14:paraId="686FC16A" w14:textId="77777777" w:rsidR="00990392" w:rsidRPr="008B163E" w:rsidRDefault="00990392" w:rsidP="00933DAA">
      <w:pPr>
        <w:pStyle w:val="Styl2"/>
        <w:tabs>
          <w:tab w:val="num" w:pos="0"/>
          <w:tab w:val="left" w:pos="180"/>
        </w:tabs>
        <w:spacing w:before="0" w:after="0" w:line="240" w:lineRule="auto"/>
        <w:ind w:left="721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Je-li dodavatelem právnická osoba, musí podmínku podle odstavce výše splňovat tato právnická osoba a zároveň každý člen statutárního orgánu. Je-li členem statutárního orgánu dodavatele právnická osoba, musí podmínku podle odstavce výše splňovat:</w:t>
      </w:r>
    </w:p>
    <w:p w14:paraId="225BF991" w14:textId="77777777" w:rsidR="00990392" w:rsidRPr="008B163E" w:rsidRDefault="00990392" w:rsidP="00933DAA">
      <w:pPr>
        <w:pStyle w:val="Styl2"/>
        <w:numPr>
          <w:ilvl w:val="3"/>
          <w:numId w:val="2"/>
        </w:numPr>
        <w:tabs>
          <w:tab w:val="num" w:pos="0"/>
        </w:tabs>
        <w:spacing w:before="0" w:after="0" w:line="240" w:lineRule="auto"/>
        <w:ind w:left="1135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tato právnická osoba,</w:t>
      </w:r>
    </w:p>
    <w:p w14:paraId="3D820565" w14:textId="77777777" w:rsidR="00990392" w:rsidRPr="008B163E" w:rsidRDefault="00990392" w:rsidP="00933DAA">
      <w:pPr>
        <w:pStyle w:val="Psmena"/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každý člen statutárního orgánu této právnické osoby a</w:t>
      </w:r>
    </w:p>
    <w:p w14:paraId="4015C5BD" w14:textId="77777777" w:rsidR="00990392" w:rsidRPr="008B163E" w:rsidRDefault="00990392" w:rsidP="00933DAA">
      <w:pPr>
        <w:pStyle w:val="Psmena"/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osoba zastupující tuto právnickou osobu v statutárním orgánu dodavatele.</w:t>
      </w:r>
    </w:p>
    <w:p w14:paraId="1E4FB988" w14:textId="77777777" w:rsidR="00990392" w:rsidRPr="008B163E" w:rsidRDefault="00990392" w:rsidP="00933DAA">
      <w:pPr>
        <w:pStyle w:val="Styl2"/>
        <w:tabs>
          <w:tab w:val="num" w:pos="0"/>
        </w:tabs>
        <w:spacing w:before="0" w:after="0" w:line="240" w:lineRule="auto"/>
        <w:ind w:left="721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Účastní-li se zadávacího řízení pobočka závodu:</w:t>
      </w:r>
    </w:p>
    <w:p w14:paraId="738D5006" w14:textId="1D9E4C9C" w:rsidR="00990392" w:rsidRPr="008B163E" w:rsidRDefault="00990392" w:rsidP="00933DAA">
      <w:pPr>
        <w:pStyle w:val="Psmena"/>
        <w:numPr>
          <w:ilvl w:val="3"/>
          <w:numId w:val="2"/>
        </w:numPr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zahraniční právnické osoby, musí podmínku splňovat tato právnická osoba a vedoucí pobočky závodu,</w:t>
      </w:r>
    </w:p>
    <w:p w14:paraId="0F43EA2C" w14:textId="30FE0E87" w:rsidR="00990392" w:rsidRPr="008B163E" w:rsidRDefault="00990392" w:rsidP="00933DAA">
      <w:pPr>
        <w:pStyle w:val="Psmena"/>
        <w:tabs>
          <w:tab w:val="num" w:pos="0"/>
        </w:tabs>
        <w:spacing w:line="240" w:lineRule="auto"/>
        <w:ind w:left="1134" w:hanging="283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české právnické osoby, musí podmínku</w:t>
      </w:r>
      <w:r w:rsidR="005365E6">
        <w:rPr>
          <w:rFonts w:asciiTheme="minorHAnsi" w:hAnsiTheme="minorHAnsi" w:cstheme="minorHAnsi"/>
          <w:sz w:val="24"/>
          <w:szCs w:val="24"/>
        </w:rPr>
        <w:t xml:space="preserve"> splňovat</w:t>
      </w:r>
      <w:r w:rsidRPr="008B163E">
        <w:rPr>
          <w:rFonts w:asciiTheme="minorHAnsi" w:hAnsiTheme="minorHAnsi" w:cstheme="minorHAnsi"/>
          <w:sz w:val="24"/>
          <w:szCs w:val="24"/>
        </w:rPr>
        <w:t xml:space="preserve"> a vedoucí pobočky závodu.</w:t>
      </w:r>
    </w:p>
    <w:p w14:paraId="3B7B545B" w14:textId="1723B3D7" w:rsidR="00990392" w:rsidRPr="008B163E" w:rsidRDefault="00990392" w:rsidP="00933DAA">
      <w:pPr>
        <w:pStyle w:val="Styl2"/>
        <w:tabs>
          <w:tab w:val="left" w:pos="0"/>
        </w:tabs>
        <w:spacing w:before="0" w:after="0" w:line="240" w:lineRule="auto"/>
        <w:ind w:left="721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Základní způsobilost se prokazuje čestným prohlášením podepsaným osobou </w:t>
      </w:r>
      <w:r w:rsidRPr="00B84C2A">
        <w:rPr>
          <w:rFonts w:asciiTheme="minorHAnsi" w:hAnsiTheme="minorHAnsi" w:cstheme="minorHAnsi"/>
          <w:sz w:val="24"/>
          <w:szCs w:val="24"/>
        </w:rPr>
        <w:t xml:space="preserve">oprávněnou zastupovat účastníka. Účastník </w:t>
      </w:r>
      <w:r w:rsidR="006F0CF6" w:rsidRPr="00B84C2A">
        <w:rPr>
          <w:rFonts w:asciiTheme="minorHAnsi" w:hAnsiTheme="minorHAnsi" w:cstheme="minorHAnsi"/>
          <w:sz w:val="24"/>
          <w:szCs w:val="24"/>
        </w:rPr>
        <w:t xml:space="preserve">může </w:t>
      </w:r>
      <w:r w:rsidRPr="00B84C2A">
        <w:rPr>
          <w:rFonts w:asciiTheme="minorHAnsi" w:hAnsiTheme="minorHAnsi" w:cstheme="minorHAnsi"/>
          <w:b/>
          <w:sz w:val="24"/>
          <w:szCs w:val="24"/>
        </w:rPr>
        <w:t>použ</w:t>
      </w:r>
      <w:r w:rsidR="006F0CF6" w:rsidRPr="00B84C2A">
        <w:rPr>
          <w:rFonts w:asciiTheme="minorHAnsi" w:hAnsiTheme="minorHAnsi" w:cstheme="minorHAnsi"/>
          <w:b/>
          <w:sz w:val="24"/>
          <w:szCs w:val="24"/>
        </w:rPr>
        <w:t>ít</w:t>
      </w:r>
      <w:r w:rsidRPr="00B84C2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84C2A">
        <w:rPr>
          <w:rFonts w:asciiTheme="minorHAnsi" w:hAnsiTheme="minorHAnsi" w:cstheme="minorHAnsi"/>
          <w:sz w:val="24"/>
          <w:szCs w:val="24"/>
        </w:rPr>
        <w:t>vzor čestného prohlášení z</w:t>
      </w:r>
      <w:r w:rsidR="00C16A20" w:rsidRPr="00B84C2A">
        <w:rPr>
          <w:rFonts w:asciiTheme="minorHAnsi" w:hAnsiTheme="minorHAnsi" w:cstheme="minorHAnsi"/>
          <w:sz w:val="24"/>
          <w:szCs w:val="24"/>
        </w:rPr>
        <w:t> </w:t>
      </w:r>
      <w:r w:rsidRPr="00B84C2A">
        <w:rPr>
          <w:rFonts w:asciiTheme="minorHAnsi" w:hAnsiTheme="minorHAnsi" w:cstheme="minorHAnsi"/>
          <w:sz w:val="24"/>
          <w:szCs w:val="24"/>
        </w:rPr>
        <w:t>přílohy</w:t>
      </w:r>
      <w:r w:rsidR="00C16A20" w:rsidRPr="00B84C2A">
        <w:rPr>
          <w:rFonts w:asciiTheme="minorHAnsi" w:hAnsiTheme="minorHAnsi" w:cstheme="minorHAnsi"/>
          <w:sz w:val="24"/>
          <w:szCs w:val="24"/>
        </w:rPr>
        <w:t xml:space="preserve"> č. 2a</w:t>
      </w:r>
      <w:r w:rsidRPr="00B84C2A">
        <w:rPr>
          <w:rFonts w:asciiTheme="minorHAnsi" w:hAnsiTheme="minorHAnsi" w:cstheme="minorHAnsi"/>
          <w:sz w:val="24"/>
          <w:szCs w:val="24"/>
        </w:rPr>
        <w:t xml:space="preserve"> této zadávací</w:t>
      </w:r>
      <w:r w:rsidRPr="008B163E">
        <w:rPr>
          <w:rFonts w:asciiTheme="minorHAnsi" w:hAnsiTheme="minorHAnsi" w:cstheme="minorHAnsi"/>
          <w:sz w:val="24"/>
          <w:szCs w:val="24"/>
        </w:rPr>
        <w:t xml:space="preserve"> dokumentace.</w:t>
      </w:r>
    </w:p>
    <w:p w14:paraId="055FEDA5" w14:textId="77777777" w:rsidR="00E84D66" w:rsidRPr="008B163E" w:rsidRDefault="00E84D66" w:rsidP="00E84D66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13" w:name="_Toc71200673"/>
      <w:r w:rsidRPr="008B163E">
        <w:rPr>
          <w:rFonts w:asciiTheme="minorHAnsi" w:hAnsiTheme="minorHAnsi" w:cstheme="minorHAnsi"/>
          <w:sz w:val="24"/>
          <w:szCs w:val="24"/>
        </w:rPr>
        <w:t>Profesní způsobilost</w:t>
      </w:r>
      <w:bookmarkEnd w:id="13"/>
    </w:p>
    <w:p w14:paraId="4C2C8A76" w14:textId="2BAFA057" w:rsidR="0026764E" w:rsidRPr="008B163E" w:rsidRDefault="00E84D66" w:rsidP="00933DAA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bookmarkStart w:id="14" w:name="_Toc412755044"/>
      <w:r w:rsidRPr="008B163E">
        <w:rPr>
          <w:rFonts w:asciiTheme="minorHAnsi" w:hAnsiTheme="minorHAnsi" w:cstheme="minorHAnsi"/>
          <w:sz w:val="24"/>
          <w:szCs w:val="24"/>
        </w:rPr>
        <w:t>Splnění profesní způs</w:t>
      </w:r>
      <w:r w:rsidR="00E1402D" w:rsidRPr="008B163E">
        <w:rPr>
          <w:rFonts w:asciiTheme="minorHAnsi" w:hAnsiTheme="minorHAnsi" w:cstheme="minorHAnsi"/>
          <w:sz w:val="24"/>
          <w:szCs w:val="24"/>
        </w:rPr>
        <w:t>obilosti</w:t>
      </w:r>
      <w:r w:rsidRPr="008B163E">
        <w:rPr>
          <w:rFonts w:asciiTheme="minorHAnsi" w:hAnsiTheme="minorHAnsi" w:cstheme="minorHAnsi"/>
          <w:sz w:val="24"/>
          <w:szCs w:val="24"/>
        </w:rPr>
        <w:t xml:space="preserve"> prokáže dodavatel předložením výpisu z obchodního rejstříku nebo jiné obdobné evidence, pokud jiný právní předpis zápis do takové evidence vyžaduje</w:t>
      </w:r>
      <w:r w:rsidR="003F1092">
        <w:rPr>
          <w:rFonts w:asciiTheme="minorHAnsi" w:hAnsiTheme="minorHAnsi" w:cstheme="minorHAnsi"/>
          <w:sz w:val="24"/>
          <w:szCs w:val="24"/>
        </w:rPr>
        <w:t>.</w:t>
      </w:r>
    </w:p>
    <w:p w14:paraId="2FE9BDED" w14:textId="1E6E2A20" w:rsidR="00B84C2A" w:rsidRDefault="00FA5BBA" w:rsidP="00F55F4E">
      <w:pPr>
        <w:pStyle w:val="Styl2"/>
        <w:numPr>
          <w:ilvl w:val="0"/>
          <w:numId w:val="0"/>
        </w:numPr>
        <w:spacing w:before="0" w:after="60" w:line="240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5365E6">
        <w:rPr>
          <w:rFonts w:asciiTheme="minorHAnsi" w:hAnsiTheme="minorHAnsi" w:cstheme="minorHAnsi"/>
          <w:sz w:val="24"/>
          <w:szCs w:val="24"/>
        </w:rPr>
        <w:t>Splnění profesní způsobilosti</w:t>
      </w:r>
      <w:r w:rsidR="00E84D66" w:rsidRPr="005365E6">
        <w:rPr>
          <w:rFonts w:asciiTheme="minorHAnsi" w:hAnsiTheme="minorHAnsi" w:cstheme="minorHAnsi"/>
          <w:sz w:val="24"/>
          <w:szCs w:val="24"/>
        </w:rPr>
        <w:t xml:space="preserve"> </w:t>
      </w:r>
      <w:r w:rsidR="004B699B" w:rsidRPr="005365E6">
        <w:rPr>
          <w:rFonts w:asciiTheme="minorHAnsi" w:hAnsiTheme="minorHAnsi" w:cstheme="minorHAnsi"/>
          <w:sz w:val="24"/>
          <w:szCs w:val="24"/>
        </w:rPr>
        <w:t xml:space="preserve">dále </w:t>
      </w:r>
      <w:r w:rsidR="00E84D66" w:rsidRPr="005365E6">
        <w:rPr>
          <w:rFonts w:asciiTheme="minorHAnsi" w:hAnsiTheme="minorHAnsi" w:cstheme="minorHAnsi"/>
          <w:sz w:val="24"/>
          <w:szCs w:val="24"/>
        </w:rPr>
        <w:t>prokáže dodavatel předložením živnostenského oprávnění pro předmět činnosti relevantní s předmětem tohoto výběrového řízení, případně výpisu ze živnostenského rejstříku, z kterého toto oprávnění vyplývá</w:t>
      </w:r>
      <w:r w:rsidR="00F55F4E">
        <w:rPr>
          <w:rFonts w:asciiTheme="minorHAnsi" w:hAnsiTheme="minorHAnsi" w:cstheme="minorHAnsi"/>
          <w:sz w:val="24"/>
          <w:szCs w:val="24"/>
        </w:rPr>
        <w:t>.</w:t>
      </w:r>
    </w:p>
    <w:p w14:paraId="6E09E6EB" w14:textId="1C0D3171" w:rsidR="008F105D" w:rsidRDefault="008F105D" w:rsidP="00F55F4E">
      <w:pPr>
        <w:pStyle w:val="Styl2"/>
        <w:numPr>
          <w:ilvl w:val="0"/>
          <w:numId w:val="0"/>
        </w:numPr>
        <w:spacing w:before="0" w:after="60" w:line="240" w:lineRule="auto"/>
        <w:ind w:left="85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Relevantním oprávněním se myslí zejména:</w:t>
      </w:r>
    </w:p>
    <w:p w14:paraId="2DBE5C9D" w14:textId="2ECD4202" w:rsidR="008F105D" w:rsidRPr="008F105D" w:rsidRDefault="008F105D" w:rsidP="008F105D">
      <w:pPr>
        <w:pStyle w:val="Styl2"/>
        <w:numPr>
          <w:ilvl w:val="0"/>
          <w:numId w:val="17"/>
        </w:numPr>
        <w:spacing w:before="0" w:after="60" w:line="240" w:lineRule="auto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asciiTheme="minorHAnsi" w:hAnsiTheme="minorHAnsi" w:cstheme="minorHAnsi"/>
          <w:sz w:val="24"/>
          <w:szCs w:val="24"/>
        </w:rPr>
        <w:t>Provádění staveb, jejich změn a odstraňování, nebo</w:t>
      </w:r>
    </w:p>
    <w:p w14:paraId="687BD757" w14:textId="1B73839B" w:rsidR="008F105D" w:rsidRPr="008F105D" w:rsidRDefault="008F105D" w:rsidP="008F105D">
      <w:pPr>
        <w:pStyle w:val="Styl2"/>
        <w:numPr>
          <w:ilvl w:val="0"/>
          <w:numId w:val="17"/>
        </w:numPr>
        <w:spacing w:before="0" w:after="60" w:line="240" w:lineRule="auto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asciiTheme="minorHAnsi" w:hAnsiTheme="minorHAnsi" w:cstheme="minorHAnsi"/>
          <w:sz w:val="24"/>
          <w:szCs w:val="24"/>
        </w:rPr>
        <w:t>Montáž, opravy, revize a zkoušky elektrických zařízení, nebo</w:t>
      </w:r>
    </w:p>
    <w:p w14:paraId="60A92F5A" w14:textId="48064732" w:rsidR="008F105D" w:rsidRDefault="008F105D" w:rsidP="008F105D">
      <w:pPr>
        <w:pStyle w:val="Styl2"/>
        <w:numPr>
          <w:ilvl w:val="0"/>
          <w:numId w:val="17"/>
        </w:numPr>
        <w:spacing w:before="0" w:after="60" w:line="240" w:lineRule="auto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asciiTheme="minorHAnsi" w:hAnsiTheme="minorHAnsi" w:cstheme="minorHAnsi"/>
          <w:sz w:val="24"/>
          <w:szCs w:val="24"/>
        </w:rPr>
        <w:t>Montáž, opravy, revize a zkoušky zdvihacích zařízení.</w:t>
      </w:r>
    </w:p>
    <w:p w14:paraId="491C25C1" w14:textId="44594646" w:rsidR="004B699B" w:rsidRPr="005365E6" w:rsidRDefault="00E84D66" w:rsidP="00B84C2A">
      <w:pPr>
        <w:shd w:val="clear" w:color="auto" w:fill="FFFFFF"/>
        <w:spacing w:after="150" w:line="240" w:lineRule="auto"/>
        <w:ind w:left="143" w:firstLine="708"/>
        <w:textAlignment w:val="baseline"/>
        <w:rPr>
          <w:rFonts w:cstheme="minorHAnsi"/>
          <w:sz w:val="24"/>
          <w:szCs w:val="24"/>
        </w:rPr>
      </w:pPr>
      <w:r w:rsidRPr="005365E6">
        <w:rPr>
          <w:rFonts w:cstheme="minorHAnsi"/>
          <w:sz w:val="24"/>
          <w:szCs w:val="24"/>
        </w:rPr>
        <w:t xml:space="preserve">Splnění profesní způsobilosti se prokazuje </w:t>
      </w:r>
      <w:r w:rsidR="00812B39" w:rsidRPr="005365E6">
        <w:rPr>
          <w:rFonts w:cstheme="minorHAnsi"/>
          <w:sz w:val="24"/>
          <w:szCs w:val="24"/>
        </w:rPr>
        <w:t>předložením příslušných dokladů.</w:t>
      </w:r>
    </w:p>
    <w:p w14:paraId="2B9086FB" w14:textId="77777777" w:rsidR="00E84D66" w:rsidRPr="008B163E" w:rsidRDefault="00E84D66" w:rsidP="00E84D66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15" w:name="_Toc71200674"/>
      <w:bookmarkEnd w:id="14"/>
      <w:r w:rsidRPr="008B163E">
        <w:rPr>
          <w:rFonts w:asciiTheme="minorHAnsi" w:hAnsiTheme="minorHAnsi" w:cstheme="minorHAnsi"/>
          <w:sz w:val="24"/>
          <w:szCs w:val="24"/>
        </w:rPr>
        <w:t>Technická kvalifikace</w:t>
      </w:r>
      <w:bookmarkEnd w:id="15"/>
    </w:p>
    <w:p w14:paraId="3291836A" w14:textId="6248DA3C" w:rsidR="001616A9" w:rsidRPr="00B84C2A" w:rsidRDefault="00990392" w:rsidP="000A241F">
      <w:pPr>
        <w:pStyle w:val="Styl2"/>
        <w:numPr>
          <w:ilvl w:val="0"/>
          <w:numId w:val="0"/>
        </w:numPr>
        <w:spacing w:before="0" w:after="0" w:line="24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Splnění technické kvalifikace prokáže dodavatel předložením seznamu</w:t>
      </w:r>
      <w:r w:rsidR="008D08D3" w:rsidRPr="008B163E">
        <w:rPr>
          <w:rFonts w:asciiTheme="minorHAnsi" w:hAnsiTheme="minorHAnsi" w:cstheme="minorHAnsi"/>
          <w:sz w:val="24"/>
          <w:szCs w:val="24"/>
        </w:rPr>
        <w:t xml:space="preserve"> </w:t>
      </w:r>
      <w:r w:rsidR="0096445E" w:rsidRPr="008B163E">
        <w:rPr>
          <w:rFonts w:asciiTheme="minorHAnsi" w:hAnsiTheme="minorHAnsi" w:cstheme="minorHAnsi"/>
          <w:sz w:val="24"/>
          <w:szCs w:val="24"/>
        </w:rPr>
        <w:t xml:space="preserve">referencí </w:t>
      </w:r>
      <w:r w:rsidR="008D08D3" w:rsidRPr="008B163E">
        <w:rPr>
          <w:rFonts w:asciiTheme="minorHAnsi" w:hAnsiTheme="minorHAnsi" w:cstheme="minorHAnsi"/>
          <w:sz w:val="24"/>
          <w:szCs w:val="24"/>
        </w:rPr>
        <w:t>za posledn</w:t>
      </w:r>
      <w:r w:rsidR="003E1E54" w:rsidRPr="008B163E">
        <w:rPr>
          <w:rFonts w:asciiTheme="minorHAnsi" w:hAnsiTheme="minorHAnsi" w:cstheme="minorHAnsi"/>
          <w:sz w:val="24"/>
          <w:szCs w:val="24"/>
        </w:rPr>
        <w:t>í</w:t>
      </w:r>
      <w:r w:rsidR="00E340DC" w:rsidRPr="008B163E">
        <w:rPr>
          <w:rFonts w:asciiTheme="minorHAnsi" w:hAnsiTheme="minorHAnsi" w:cstheme="minorHAnsi"/>
          <w:sz w:val="24"/>
          <w:szCs w:val="24"/>
        </w:rPr>
        <w:t xml:space="preserve"> 3 roky</w:t>
      </w:r>
      <w:r w:rsidR="0086285E" w:rsidRPr="008B163E">
        <w:rPr>
          <w:rFonts w:asciiTheme="minorHAnsi" w:hAnsiTheme="minorHAnsi" w:cstheme="minorHAnsi"/>
          <w:sz w:val="24"/>
          <w:szCs w:val="24"/>
        </w:rPr>
        <w:t xml:space="preserve"> </w:t>
      </w:r>
      <w:r w:rsidR="008D08D3" w:rsidRPr="008B163E">
        <w:rPr>
          <w:rFonts w:asciiTheme="minorHAnsi" w:hAnsiTheme="minorHAnsi" w:cstheme="minorHAnsi"/>
          <w:sz w:val="24"/>
          <w:szCs w:val="24"/>
        </w:rPr>
        <w:t>před zahájením</w:t>
      </w:r>
      <w:r w:rsidR="00AF4C5A" w:rsidRPr="008B163E">
        <w:rPr>
          <w:rFonts w:asciiTheme="minorHAnsi" w:hAnsiTheme="minorHAnsi" w:cstheme="minorHAnsi"/>
          <w:sz w:val="24"/>
          <w:szCs w:val="24"/>
        </w:rPr>
        <w:t xml:space="preserve"> zadávacího </w:t>
      </w:r>
      <w:r w:rsidR="00CD7998" w:rsidRPr="008B163E">
        <w:rPr>
          <w:rFonts w:asciiTheme="minorHAnsi" w:hAnsiTheme="minorHAnsi" w:cstheme="minorHAnsi"/>
          <w:sz w:val="24"/>
          <w:szCs w:val="24"/>
        </w:rPr>
        <w:t xml:space="preserve">řízení: </w:t>
      </w:r>
      <w:r w:rsidR="00CD7998" w:rsidRPr="008973F3">
        <w:rPr>
          <w:rFonts w:asciiTheme="minorHAnsi" w:hAnsiTheme="minorHAnsi" w:cstheme="minorHAnsi"/>
          <w:sz w:val="24"/>
          <w:szCs w:val="24"/>
        </w:rPr>
        <w:t>minimálně</w:t>
      </w:r>
      <w:r w:rsidR="00012585" w:rsidRPr="008973F3">
        <w:rPr>
          <w:rFonts w:asciiTheme="minorHAnsi" w:hAnsiTheme="minorHAnsi" w:cstheme="minorHAnsi"/>
          <w:sz w:val="24"/>
          <w:szCs w:val="24"/>
        </w:rPr>
        <w:t xml:space="preserve"> </w:t>
      </w:r>
      <w:r w:rsidR="00CC2867" w:rsidRPr="008973F3">
        <w:rPr>
          <w:rFonts w:asciiTheme="minorHAnsi" w:hAnsiTheme="minorHAnsi" w:cstheme="minorHAnsi"/>
          <w:bCs/>
          <w:sz w:val="24"/>
          <w:szCs w:val="24"/>
        </w:rPr>
        <w:t>tři</w:t>
      </w:r>
      <w:r w:rsidR="00DA22B8" w:rsidRPr="008973F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F1092" w:rsidRPr="008973F3">
        <w:rPr>
          <w:rFonts w:asciiTheme="minorHAnsi" w:hAnsiTheme="minorHAnsi" w:cstheme="minorHAnsi"/>
          <w:bCs/>
          <w:sz w:val="24"/>
          <w:szCs w:val="24"/>
        </w:rPr>
        <w:t>zakázky</w:t>
      </w:r>
      <w:r w:rsidR="004B699B" w:rsidRPr="008973F3">
        <w:rPr>
          <w:rFonts w:asciiTheme="minorHAnsi" w:hAnsiTheme="minorHAnsi" w:cstheme="minorHAnsi"/>
          <w:bCs/>
          <w:sz w:val="24"/>
          <w:szCs w:val="24"/>
        </w:rPr>
        <w:t>, jejichž</w:t>
      </w:r>
      <w:r w:rsidR="004B699B" w:rsidRPr="00B84C2A">
        <w:rPr>
          <w:rFonts w:asciiTheme="minorHAnsi" w:hAnsiTheme="minorHAnsi" w:cstheme="minorHAnsi"/>
          <w:bCs/>
          <w:sz w:val="24"/>
          <w:szCs w:val="24"/>
        </w:rPr>
        <w:t xml:space="preserve"> předmětem byl</w:t>
      </w:r>
      <w:r w:rsidR="003F1092" w:rsidRPr="00B84C2A">
        <w:rPr>
          <w:rFonts w:asciiTheme="minorHAnsi" w:hAnsiTheme="minorHAnsi" w:cstheme="minorHAnsi"/>
          <w:bCs/>
          <w:sz w:val="24"/>
          <w:szCs w:val="24"/>
        </w:rPr>
        <w:t xml:space="preserve">y odborné práce </w:t>
      </w:r>
      <w:r w:rsidR="00F55F4E">
        <w:rPr>
          <w:rFonts w:asciiTheme="minorHAnsi" w:hAnsiTheme="minorHAnsi" w:cstheme="minorHAnsi"/>
          <w:bCs/>
          <w:sz w:val="24"/>
          <w:szCs w:val="24"/>
        </w:rPr>
        <w:t>spočívající v instalaci výtahu.</w:t>
      </w:r>
      <w:r w:rsidR="001D614A" w:rsidRPr="00B84C2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94270" w:rsidRPr="00B84C2A">
        <w:rPr>
          <w:rFonts w:asciiTheme="minorHAnsi" w:hAnsiTheme="minorHAnsi" w:cstheme="minorHAnsi"/>
          <w:sz w:val="24"/>
          <w:szCs w:val="24"/>
        </w:rPr>
        <w:t>Dodavatel</w:t>
      </w:r>
      <w:r w:rsidR="005365E6" w:rsidRPr="00B84C2A">
        <w:rPr>
          <w:rFonts w:asciiTheme="minorHAnsi" w:hAnsiTheme="minorHAnsi" w:cstheme="minorHAnsi"/>
          <w:sz w:val="24"/>
          <w:szCs w:val="24"/>
        </w:rPr>
        <w:t xml:space="preserve"> může použít</w:t>
      </w:r>
      <w:r w:rsidR="00012585" w:rsidRPr="00B84C2A">
        <w:rPr>
          <w:rFonts w:asciiTheme="minorHAnsi" w:hAnsiTheme="minorHAnsi" w:cstheme="minorHAnsi"/>
          <w:sz w:val="24"/>
          <w:szCs w:val="24"/>
        </w:rPr>
        <w:t xml:space="preserve"> vzor</w:t>
      </w:r>
      <w:r w:rsidR="00C10AEF" w:rsidRPr="00B84C2A">
        <w:rPr>
          <w:rFonts w:asciiTheme="minorHAnsi" w:hAnsiTheme="minorHAnsi" w:cstheme="minorHAnsi"/>
          <w:sz w:val="24"/>
          <w:szCs w:val="24"/>
        </w:rPr>
        <w:t xml:space="preserve"> (</w:t>
      </w:r>
      <w:r w:rsidR="00994270" w:rsidRPr="00B84C2A">
        <w:rPr>
          <w:rFonts w:asciiTheme="minorHAnsi" w:hAnsiTheme="minorHAnsi" w:cstheme="minorHAnsi"/>
          <w:sz w:val="24"/>
          <w:szCs w:val="24"/>
        </w:rPr>
        <w:t>příloh</w:t>
      </w:r>
      <w:r w:rsidR="00C10AEF" w:rsidRPr="00B84C2A">
        <w:rPr>
          <w:rFonts w:asciiTheme="minorHAnsi" w:hAnsiTheme="minorHAnsi" w:cstheme="minorHAnsi"/>
          <w:sz w:val="24"/>
          <w:szCs w:val="24"/>
        </w:rPr>
        <w:t>a</w:t>
      </w:r>
      <w:r w:rsidR="00994270" w:rsidRPr="00B84C2A">
        <w:rPr>
          <w:rFonts w:asciiTheme="minorHAnsi" w:hAnsiTheme="minorHAnsi" w:cstheme="minorHAnsi"/>
          <w:sz w:val="24"/>
          <w:szCs w:val="24"/>
        </w:rPr>
        <w:t xml:space="preserve"> </w:t>
      </w:r>
      <w:r w:rsidR="00994270" w:rsidRPr="00B84C2A">
        <w:rPr>
          <w:rFonts w:asciiTheme="minorHAnsi" w:hAnsiTheme="minorHAnsi" w:cstheme="minorHAnsi"/>
          <w:color w:val="000000" w:themeColor="text1"/>
          <w:sz w:val="24"/>
          <w:szCs w:val="24"/>
        </w:rPr>
        <w:t>č. 2</w:t>
      </w:r>
      <w:r w:rsidR="003E1E54" w:rsidRPr="00B84C2A">
        <w:rPr>
          <w:rFonts w:asciiTheme="minorHAnsi" w:hAnsiTheme="minorHAnsi" w:cstheme="minorHAnsi"/>
          <w:color w:val="000000" w:themeColor="text1"/>
          <w:sz w:val="24"/>
          <w:szCs w:val="24"/>
        </w:rPr>
        <w:t>b</w:t>
      </w:r>
      <w:r w:rsidR="00C10AEF" w:rsidRPr="00B84C2A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994270" w:rsidRPr="00B84C2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této </w:t>
      </w:r>
      <w:r w:rsidR="00994270" w:rsidRPr="00B84C2A">
        <w:rPr>
          <w:rFonts w:asciiTheme="minorHAnsi" w:hAnsiTheme="minorHAnsi" w:cstheme="minorHAnsi"/>
          <w:sz w:val="24"/>
          <w:szCs w:val="24"/>
        </w:rPr>
        <w:t>zadávací dokumentace.</w:t>
      </w:r>
    </w:p>
    <w:p w14:paraId="595AA109" w14:textId="77777777" w:rsidR="00990392" w:rsidRPr="00B84C2A" w:rsidRDefault="00990392" w:rsidP="00990392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16" w:name="_Toc71200675"/>
      <w:r w:rsidRPr="00B84C2A">
        <w:rPr>
          <w:rFonts w:asciiTheme="minorHAnsi" w:hAnsiTheme="minorHAnsi" w:cstheme="minorHAnsi"/>
          <w:sz w:val="24"/>
          <w:szCs w:val="24"/>
        </w:rPr>
        <w:t>Ekonomická a finanční způsobilost</w:t>
      </w:r>
      <w:bookmarkEnd w:id="16"/>
    </w:p>
    <w:p w14:paraId="04E0B309" w14:textId="77777777" w:rsidR="0026764E" w:rsidRPr="008B163E" w:rsidRDefault="00990392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B84C2A">
        <w:rPr>
          <w:rFonts w:asciiTheme="minorHAnsi" w:hAnsiTheme="minorHAnsi" w:cstheme="minorHAnsi"/>
          <w:sz w:val="24"/>
          <w:szCs w:val="24"/>
          <w:lang w:eastAsia="en-US"/>
        </w:rPr>
        <w:t>Splnění ekonomické a finanční způsobilosti prokáže dodavatel ve své nabídce doložením čestného prohlášení, že je finančně a ekonomicky způsobilý pro plnění předmětné veřejné z</w:t>
      </w:r>
      <w:r w:rsidR="00FF4921" w:rsidRPr="00B84C2A">
        <w:rPr>
          <w:rFonts w:asciiTheme="minorHAnsi" w:hAnsiTheme="minorHAnsi" w:cstheme="minorHAnsi"/>
          <w:sz w:val="24"/>
          <w:szCs w:val="24"/>
          <w:lang w:eastAsia="en-US"/>
        </w:rPr>
        <w:t>akázky, které tvoří přílohu č. 2</w:t>
      </w:r>
      <w:r w:rsidR="003E1E54" w:rsidRPr="00B84C2A">
        <w:rPr>
          <w:rFonts w:asciiTheme="minorHAnsi" w:hAnsiTheme="minorHAnsi" w:cstheme="minorHAnsi"/>
          <w:sz w:val="24"/>
          <w:szCs w:val="24"/>
          <w:lang w:eastAsia="en-US"/>
        </w:rPr>
        <w:t>c</w:t>
      </w:r>
      <w:r w:rsidRPr="00B84C2A">
        <w:rPr>
          <w:rFonts w:asciiTheme="minorHAnsi" w:hAnsiTheme="minorHAnsi" w:cstheme="minorHAnsi"/>
          <w:sz w:val="24"/>
          <w:szCs w:val="24"/>
          <w:lang w:eastAsia="en-US"/>
        </w:rPr>
        <w:t xml:space="preserve"> této</w:t>
      </w:r>
      <w:r w:rsidRPr="008B163E">
        <w:rPr>
          <w:rFonts w:asciiTheme="minorHAnsi" w:hAnsiTheme="minorHAnsi" w:cstheme="minorHAnsi"/>
          <w:sz w:val="24"/>
          <w:szCs w:val="24"/>
          <w:lang w:eastAsia="en-US"/>
        </w:rPr>
        <w:t xml:space="preserve"> zadávací dokumentace.</w:t>
      </w:r>
    </w:p>
    <w:p w14:paraId="3B410ECD" w14:textId="77777777" w:rsidR="00E84D66" w:rsidRPr="008B163E" w:rsidRDefault="00E84D66" w:rsidP="0026764E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17" w:name="_Toc71200676"/>
      <w:r w:rsidRPr="008B163E">
        <w:rPr>
          <w:rFonts w:asciiTheme="minorHAnsi" w:hAnsiTheme="minorHAnsi" w:cstheme="minorHAnsi"/>
          <w:sz w:val="24"/>
          <w:szCs w:val="24"/>
        </w:rPr>
        <w:t>Prokazování splnění kvalifikace v nabídce</w:t>
      </w:r>
      <w:bookmarkEnd w:id="17"/>
    </w:p>
    <w:p w14:paraId="49E1A098" w14:textId="77777777" w:rsidR="00A55776" w:rsidRPr="008B163E" w:rsidRDefault="00A55776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Dodavatel předkládá k prokázání způsobilosti a splnění kvalifikace prosté kopie dokladů. </w:t>
      </w:r>
    </w:p>
    <w:p w14:paraId="6FDAC40D" w14:textId="77777777" w:rsidR="00A55776" w:rsidRPr="008B163E" w:rsidRDefault="00A55776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Doklady pro</w:t>
      </w:r>
      <w:r w:rsidR="008D08D3" w:rsidRPr="008B163E">
        <w:rPr>
          <w:rFonts w:asciiTheme="minorHAnsi" w:hAnsiTheme="minorHAnsi" w:cstheme="minorHAnsi"/>
          <w:sz w:val="24"/>
          <w:szCs w:val="24"/>
        </w:rPr>
        <w:t xml:space="preserve">kazující základní způsobilost, </w:t>
      </w:r>
      <w:r w:rsidRPr="008B163E">
        <w:rPr>
          <w:rFonts w:asciiTheme="minorHAnsi" w:hAnsiTheme="minorHAnsi" w:cstheme="minorHAnsi"/>
          <w:sz w:val="24"/>
          <w:szCs w:val="24"/>
        </w:rPr>
        <w:t>výpis z obchodního rejstříku</w:t>
      </w:r>
      <w:r w:rsidR="008D08D3" w:rsidRPr="008B163E">
        <w:rPr>
          <w:rFonts w:asciiTheme="minorHAnsi" w:hAnsiTheme="minorHAnsi" w:cstheme="minorHAnsi"/>
          <w:sz w:val="24"/>
          <w:szCs w:val="24"/>
        </w:rPr>
        <w:t>, výpis z živnostenského rejstříku</w:t>
      </w:r>
      <w:r w:rsidRPr="008B163E">
        <w:rPr>
          <w:rFonts w:asciiTheme="minorHAnsi" w:hAnsiTheme="minorHAnsi" w:cstheme="minorHAnsi"/>
          <w:sz w:val="24"/>
          <w:szCs w:val="24"/>
        </w:rPr>
        <w:t xml:space="preserve"> nebo jiné obdobné evidence musí prokazovat splnění požadovaného kritéria způsobilosti nejpozději v době </w:t>
      </w:r>
      <w:r w:rsidRPr="008B163E">
        <w:rPr>
          <w:rFonts w:asciiTheme="minorHAnsi" w:hAnsiTheme="minorHAnsi" w:cstheme="minorHAnsi"/>
          <w:b/>
          <w:bCs/>
          <w:sz w:val="24"/>
          <w:szCs w:val="24"/>
        </w:rPr>
        <w:t>3 měsíců</w:t>
      </w:r>
      <w:r w:rsidRPr="008B163E">
        <w:rPr>
          <w:rFonts w:asciiTheme="minorHAnsi" w:hAnsiTheme="minorHAnsi" w:cstheme="minorHAnsi"/>
          <w:sz w:val="24"/>
          <w:szCs w:val="24"/>
        </w:rPr>
        <w:t xml:space="preserve"> přede dnem zahájení výběrového řízení.</w:t>
      </w:r>
    </w:p>
    <w:p w14:paraId="36A028F3" w14:textId="77777777" w:rsidR="00A55776" w:rsidRPr="008B163E" w:rsidRDefault="00A55776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Pokud zadavatel vyžaduje předložení dokladu podle právního řádu České republiky, může dodavatel předložit obdobný doklad podle právního řádu státu, ve kterém se tento doklad vydává; tento doklad se předkládá s překladem do českého jazyka. Má-li zadavatel pochybnosti o správnosti překladu, může si vyžádat předložení úředně ověřeného překladu dokladů do českého jazyka tlumočníkem zapsaným do seznamu znalců a tlumočníků. Doklad ve slovenském jazyce a doklad o vzdělání v latinském jazyce se předkládají bez překladu. Pokud se podle příslušného právního řádu požadovaný doklad nevydává, může být nahrazen čestným prohlášením.</w:t>
      </w:r>
    </w:p>
    <w:p w14:paraId="439600BF" w14:textId="77777777" w:rsidR="00E84D66" w:rsidRPr="008B163E" w:rsidRDefault="00E84D66" w:rsidP="00A17D7D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18" w:name="_Toc71200677"/>
      <w:r w:rsidRPr="008B163E">
        <w:rPr>
          <w:rFonts w:asciiTheme="minorHAnsi" w:hAnsiTheme="minorHAnsi" w:cstheme="minorHAnsi"/>
          <w:sz w:val="24"/>
          <w:szCs w:val="24"/>
        </w:rPr>
        <w:t xml:space="preserve">Prokazování </w:t>
      </w:r>
      <w:r w:rsidR="00A55776" w:rsidRPr="008B163E">
        <w:rPr>
          <w:rFonts w:asciiTheme="minorHAnsi" w:hAnsiTheme="minorHAnsi" w:cstheme="minorHAnsi"/>
          <w:sz w:val="24"/>
          <w:szCs w:val="24"/>
        </w:rPr>
        <w:t xml:space="preserve">kvalifikace </w:t>
      </w:r>
      <w:r w:rsidR="00B73D87" w:rsidRPr="008B163E">
        <w:rPr>
          <w:rFonts w:asciiTheme="minorHAnsi" w:hAnsiTheme="minorHAnsi" w:cstheme="minorHAnsi"/>
          <w:sz w:val="24"/>
          <w:szCs w:val="24"/>
        </w:rPr>
        <w:t>získané v zahraničí</w:t>
      </w:r>
      <w:bookmarkEnd w:id="18"/>
    </w:p>
    <w:p w14:paraId="6CA76F7C" w14:textId="77777777" w:rsidR="00B73D87" w:rsidRPr="008B163E" w:rsidRDefault="00B73D87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  <w:lang w:eastAsia="en-US"/>
        </w:rPr>
        <w:t>V případě, že byla kvalifikace získána v zahraničí, prokazuje se doklady vydanými podle právního řádu země, ve které byla získána, a to v rozsahu požadovaném zadavatelem.</w:t>
      </w:r>
    </w:p>
    <w:p w14:paraId="6E6CC88D" w14:textId="77777777" w:rsidR="00B73D87" w:rsidRPr="00970F4B" w:rsidRDefault="00A17D7D" w:rsidP="00846A87">
      <w:pPr>
        <w:pStyle w:val="Nadpisrove2"/>
        <w:rPr>
          <w:rFonts w:asciiTheme="minorHAnsi" w:hAnsiTheme="minorHAnsi" w:cstheme="minorHAnsi"/>
          <w:sz w:val="22"/>
          <w:szCs w:val="22"/>
        </w:rPr>
      </w:pPr>
      <w:bookmarkStart w:id="19" w:name="_Toc71200678"/>
      <w:r w:rsidRPr="00970F4B">
        <w:rPr>
          <w:rFonts w:asciiTheme="minorHAnsi" w:hAnsiTheme="minorHAnsi" w:cstheme="minorHAnsi"/>
          <w:sz w:val="22"/>
          <w:szCs w:val="22"/>
        </w:rPr>
        <w:t>JEDNOTNÉ EVROPSKÉ OSVĚDČENÍ PRO VEŘEJNÉ ZAKÁZKY</w:t>
      </w:r>
      <w:bookmarkEnd w:id="19"/>
    </w:p>
    <w:p w14:paraId="5E56C7A0" w14:textId="77777777" w:rsidR="00A17D7D" w:rsidRPr="008B163E" w:rsidRDefault="00A17D7D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  <w:lang w:eastAsia="en-US"/>
        </w:rPr>
        <w:t>Dodavatel může nahradit doklady o kvalifikaci jednotným evropským osvědčením pro veřejné zakázky.</w:t>
      </w:r>
    </w:p>
    <w:p w14:paraId="42352F73" w14:textId="77777777" w:rsidR="00A17D7D" w:rsidRPr="008B163E" w:rsidRDefault="00A17D7D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  <w:lang w:eastAsia="en-US"/>
        </w:rPr>
        <w:t xml:space="preserve">Jednotným evropským osvědčením pro veřejné zakázky se rozumí písemné čestné prohlášení účastníka výběrového řízení o prokázání jeho kvalifikace na formuláři zpřístupněném v informačním systému </w:t>
      </w:r>
      <w:proofErr w:type="gramStart"/>
      <w:r w:rsidRPr="008B163E">
        <w:rPr>
          <w:rFonts w:asciiTheme="minorHAnsi" w:hAnsiTheme="minorHAnsi" w:cstheme="minorHAnsi"/>
          <w:sz w:val="24"/>
          <w:szCs w:val="24"/>
          <w:lang w:eastAsia="en-US"/>
        </w:rPr>
        <w:t>e</w:t>
      </w:r>
      <w:r w:rsidR="00C13644" w:rsidRPr="008B163E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8B163E">
        <w:rPr>
          <w:rFonts w:asciiTheme="minorHAnsi" w:hAnsiTheme="minorHAnsi" w:cstheme="minorHAnsi"/>
          <w:sz w:val="24"/>
          <w:szCs w:val="24"/>
          <w:lang w:eastAsia="en-US"/>
        </w:rPr>
        <w:t>-</w:t>
      </w:r>
      <w:r w:rsidR="00C13644" w:rsidRPr="008B163E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8B163E">
        <w:rPr>
          <w:rFonts w:asciiTheme="minorHAnsi" w:hAnsiTheme="minorHAnsi" w:cstheme="minorHAnsi"/>
          <w:sz w:val="24"/>
          <w:szCs w:val="24"/>
          <w:lang w:eastAsia="en-US"/>
        </w:rPr>
        <w:t>Certis</w:t>
      </w:r>
      <w:proofErr w:type="gramEnd"/>
      <w:r w:rsidRPr="008B163E">
        <w:rPr>
          <w:rFonts w:asciiTheme="minorHAnsi" w:hAnsiTheme="minorHAnsi" w:cstheme="minorHAnsi"/>
          <w:sz w:val="24"/>
          <w:szCs w:val="24"/>
          <w:lang w:eastAsia="en-US"/>
        </w:rPr>
        <w:t>.</w:t>
      </w:r>
    </w:p>
    <w:p w14:paraId="0D6A1EF4" w14:textId="77777777" w:rsidR="00A17D7D" w:rsidRPr="008B163E" w:rsidRDefault="00A17D7D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  <w:lang w:eastAsia="en-US"/>
        </w:rPr>
        <w:t>Jednotné evropské osvědčení pro veřejné zakázky potvrzuje splnění podmínek účasti, případně kritérií pro snížení počtu účastníků výběrového řízení.</w:t>
      </w:r>
    </w:p>
    <w:p w14:paraId="3B3237C1" w14:textId="77777777" w:rsidR="00A17D7D" w:rsidRPr="00970F4B" w:rsidRDefault="00A17D7D" w:rsidP="00F426A0">
      <w:pPr>
        <w:pStyle w:val="Nadpisrove2"/>
        <w:jc w:val="left"/>
        <w:rPr>
          <w:rFonts w:asciiTheme="minorHAnsi" w:hAnsiTheme="minorHAnsi" w:cstheme="minorHAnsi"/>
          <w:sz w:val="22"/>
          <w:szCs w:val="22"/>
        </w:rPr>
      </w:pPr>
      <w:bookmarkStart w:id="20" w:name="_Toc71200679"/>
      <w:r w:rsidRPr="00970F4B">
        <w:rPr>
          <w:rFonts w:asciiTheme="minorHAnsi" w:hAnsiTheme="minorHAnsi" w:cstheme="minorHAnsi"/>
          <w:sz w:val="22"/>
          <w:szCs w:val="22"/>
        </w:rPr>
        <w:t>VÝPIS ZE SEZNAMU KVALIFIKOVANÝCH DODAVATEL</w:t>
      </w:r>
      <w:r w:rsidR="00F426A0" w:rsidRPr="00970F4B">
        <w:rPr>
          <w:rFonts w:asciiTheme="minorHAnsi" w:hAnsiTheme="minorHAnsi" w:cstheme="minorHAnsi"/>
          <w:sz w:val="22"/>
          <w:szCs w:val="22"/>
        </w:rPr>
        <w:t xml:space="preserve">Ů A </w:t>
      </w:r>
      <w:r w:rsidRPr="00970F4B">
        <w:rPr>
          <w:rFonts w:asciiTheme="minorHAnsi" w:hAnsiTheme="minorHAnsi" w:cstheme="minorHAnsi"/>
          <w:sz w:val="22"/>
          <w:szCs w:val="22"/>
        </w:rPr>
        <w:t>CERTIFIKÁT</w:t>
      </w:r>
      <w:bookmarkEnd w:id="20"/>
    </w:p>
    <w:p w14:paraId="1091BB09" w14:textId="77777777" w:rsidR="00FD58CE" w:rsidRPr="008B163E" w:rsidRDefault="00FD58CE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  <w:lang w:eastAsia="en-US"/>
        </w:rPr>
        <w:t>Předloží-li dodavatel výpis ze seznamu kvalifikovaných dodavatelů, tento výpis, nahrazuje doklad prokazující:</w:t>
      </w:r>
    </w:p>
    <w:p w14:paraId="41C10C88" w14:textId="77777777" w:rsidR="00FD58CE" w:rsidRPr="008B163E" w:rsidRDefault="00FD58CE" w:rsidP="000A241F">
      <w:pPr>
        <w:pStyle w:val="Styl2"/>
        <w:numPr>
          <w:ilvl w:val="0"/>
          <w:numId w:val="4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  <w:lang w:eastAsia="en-US"/>
        </w:rPr>
        <w:t>profesní způsobilost v tom rozsahu, v jakém údaje ve výpisu ze seznamu kvalifikovaných dodavatelů prokazují splnění kritérií profesní způsobilosti,</w:t>
      </w:r>
    </w:p>
    <w:p w14:paraId="260A8317" w14:textId="77777777" w:rsidR="00D3668C" w:rsidRPr="008B163E" w:rsidRDefault="00FD58CE" w:rsidP="000A241F">
      <w:pPr>
        <w:pStyle w:val="Styl2"/>
        <w:numPr>
          <w:ilvl w:val="0"/>
          <w:numId w:val="4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  <w:lang w:eastAsia="en-US"/>
        </w:rPr>
        <w:t>základní způsobilost</w:t>
      </w:r>
    </w:p>
    <w:p w14:paraId="7C53E058" w14:textId="6DEC222D" w:rsidR="00FD58CE" w:rsidRPr="008B163E" w:rsidRDefault="00183910" w:rsidP="000A241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  <w:lang w:eastAsia="en-US"/>
        </w:rPr>
        <w:t>5.8</w:t>
      </w:r>
      <w:r w:rsidR="00FD58CE" w:rsidRPr="008B163E">
        <w:rPr>
          <w:rFonts w:asciiTheme="minorHAnsi" w:hAnsiTheme="minorHAnsi" w:cstheme="minorHAnsi"/>
          <w:sz w:val="24"/>
          <w:szCs w:val="24"/>
          <w:lang w:eastAsia="en-US"/>
        </w:rPr>
        <w:t xml:space="preserve">.2   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38D28BC0" w14:textId="2E484561" w:rsidR="00FF0A36" w:rsidRPr="008B163E" w:rsidRDefault="00183910" w:rsidP="000A241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  <w:lang w:eastAsia="en-US"/>
        </w:rPr>
        <w:t>5.8</w:t>
      </w:r>
      <w:r w:rsidR="00FD58CE" w:rsidRPr="008B163E">
        <w:rPr>
          <w:rFonts w:asciiTheme="minorHAnsi" w:hAnsiTheme="minorHAnsi" w:cstheme="minorHAnsi"/>
          <w:sz w:val="24"/>
          <w:szCs w:val="24"/>
          <w:lang w:eastAsia="en-US"/>
        </w:rPr>
        <w:t xml:space="preserve">.3.   </w:t>
      </w:r>
      <w:r w:rsidR="00461EA6" w:rsidRPr="008B163E"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="00FD58CE" w:rsidRPr="008B163E">
        <w:rPr>
          <w:rFonts w:asciiTheme="minorHAnsi" w:hAnsiTheme="minorHAnsi" w:cstheme="minorHAnsi"/>
          <w:sz w:val="24"/>
          <w:szCs w:val="24"/>
          <w:lang w:eastAsia="en-US"/>
        </w:rPr>
        <w:t>Stejně jako výpis ze seznamu kvalifikovaných dodavatelů může dodavatel prokázat kvalifikaci osvědčením, které pochází z jiného členského státu, v němž má dodavatel sídlo, a které je obdobou výpisu ze seznamu kvalifikovaných dodavatelů.</w:t>
      </w:r>
    </w:p>
    <w:p w14:paraId="6A31D3DF" w14:textId="22DD1015" w:rsidR="00ED5355" w:rsidRPr="008B163E" w:rsidRDefault="00183910" w:rsidP="000A241F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  <w:lang w:eastAsia="en-US"/>
        </w:rPr>
        <w:t>5.8</w:t>
      </w:r>
      <w:r w:rsidR="002324C6" w:rsidRPr="008B163E">
        <w:rPr>
          <w:rFonts w:asciiTheme="minorHAnsi" w:hAnsiTheme="minorHAnsi" w:cstheme="minorHAnsi"/>
          <w:sz w:val="24"/>
          <w:szCs w:val="24"/>
          <w:lang w:eastAsia="en-US"/>
        </w:rPr>
        <w:t>.4.</w:t>
      </w:r>
      <w:r w:rsidR="002324C6" w:rsidRPr="008B163E">
        <w:rPr>
          <w:rFonts w:asciiTheme="minorHAnsi" w:hAnsiTheme="minorHAnsi" w:cstheme="minorHAnsi"/>
          <w:sz w:val="24"/>
          <w:szCs w:val="24"/>
          <w:lang w:eastAsia="en-US"/>
        </w:rPr>
        <w:tab/>
      </w:r>
      <w:r w:rsidR="00FD58CE" w:rsidRPr="008B163E">
        <w:rPr>
          <w:rFonts w:asciiTheme="minorHAnsi" w:hAnsiTheme="minorHAnsi" w:cstheme="minorHAnsi"/>
          <w:sz w:val="24"/>
          <w:szCs w:val="24"/>
          <w:lang w:eastAsia="en-US"/>
        </w:rPr>
        <w:t>Platným certifikátem vydaným v rámci schváleného systému certifikovaných dodavatelů lze prokázat kvalifikaci ve výběrovém řízení. Má se za to, že dodavatel je kvalifikovaný v rozsahu uvedeném na certifikátu. Stejně jako certifikátem může dodavatel prokázat kvalifikaci osvědčením, které pochází z jiného členského státu, v němž má dodavatel sídlo, a které je obdobou certifikátu vydaného v rámci systému certifikovaných dodavatelů. Nejdelší přípustná platnost certifikátu je jeden rok od jeho vydání.</w:t>
      </w:r>
    </w:p>
    <w:p w14:paraId="1499F080" w14:textId="77777777" w:rsidR="00CD062F" w:rsidRPr="008B163E" w:rsidRDefault="00E84D66" w:rsidP="00CD062F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1" w:name="_Toc71200680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Obchodní a platební podmínky</w:t>
      </w:r>
      <w:bookmarkEnd w:id="21"/>
    </w:p>
    <w:p w14:paraId="70AC223C" w14:textId="77777777" w:rsidR="00CD062F" w:rsidRPr="008B163E" w:rsidRDefault="001266DC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Zadavatel nebude poskytovat zálohy.</w:t>
      </w:r>
    </w:p>
    <w:p w14:paraId="16AA396E" w14:textId="77777777" w:rsidR="001266DC" w:rsidRPr="008B163E" w:rsidRDefault="001266DC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Realizované práce budou zadavatelem hrazen</w:t>
      </w:r>
      <w:r w:rsidR="00E9777A" w:rsidRPr="008B163E">
        <w:rPr>
          <w:rFonts w:asciiTheme="minorHAnsi" w:hAnsiTheme="minorHAnsi" w:cstheme="minorHAnsi"/>
          <w:sz w:val="24"/>
          <w:szCs w:val="24"/>
        </w:rPr>
        <w:t xml:space="preserve">y zhotoviteli na základě faktur, </w:t>
      </w:r>
      <w:r w:rsidRPr="008B163E">
        <w:rPr>
          <w:rFonts w:asciiTheme="minorHAnsi" w:hAnsiTheme="minorHAnsi" w:cstheme="minorHAnsi"/>
          <w:sz w:val="24"/>
          <w:szCs w:val="24"/>
        </w:rPr>
        <w:t xml:space="preserve">v rozsahu skutečně provedených prací, a které budou splňovat náležitosti daňového dokladu dle platných obecně závazných právních předpisů, a bude v něm </w:t>
      </w:r>
      <w:r w:rsidR="00E25B8D" w:rsidRPr="008B163E">
        <w:rPr>
          <w:rFonts w:asciiTheme="minorHAnsi" w:hAnsiTheme="minorHAnsi" w:cstheme="minorHAnsi"/>
          <w:sz w:val="24"/>
          <w:szCs w:val="24"/>
        </w:rPr>
        <w:t>uveden název realizované akce</w:t>
      </w:r>
      <w:r w:rsidRPr="008B163E">
        <w:rPr>
          <w:rFonts w:asciiTheme="minorHAnsi" w:hAnsiTheme="minorHAnsi" w:cstheme="minorHAnsi"/>
          <w:sz w:val="24"/>
          <w:szCs w:val="24"/>
        </w:rPr>
        <w:t>.</w:t>
      </w:r>
    </w:p>
    <w:p w14:paraId="1B69FE84" w14:textId="78537C6B" w:rsidR="001266DC" w:rsidRPr="008B163E" w:rsidRDefault="001266DC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Faktura bude splatná ve lhůtě 30 kalendářních dnů od jejího doručení zadavateli za předpokladu, že bude vystavena v souladu s platebními podmínkami a bude splňovat všechny uvedené náležitosti, týkající se vystavené faktury. Pokud faktura nebude vystavena v souladu s platebními podmínkami nebo nebude splňovat požadované náležitosti, je zadavatel oprávněn fakturu zhotoviteli </w:t>
      </w:r>
      <w:r w:rsidR="00035D2A" w:rsidRPr="008B163E">
        <w:rPr>
          <w:rFonts w:asciiTheme="minorHAnsi" w:hAnsiTheme="minorHAnsi" w:cstheme="minorHAnsi"/>
          <w:sz w:val="24"/>
          <w:szCs w:val="24"/>
        </w:rPr>
        <w:t xml:space="preserve">díla </w:t>
      </w:r>
      <w:r w:rsidRPr="008B163E">
        <w:rPr>
          <w:rFonts w:asciiTheme="minorHAnsi" w:hAnsiTheme="minorHAnsi" w:cstheme="minorHAnsi"/>
          <w:sz w:val="24"/>
          <w:szCs w:val="24"/>
        </w:rPr>
        <w:t>vrátit</w:t>
      </w:r>
      <w:r w:rsidR="00035D2A" w:rsidRPr="008B163E">
        <w:rPr>
          <w:rFonts w:asciiTheme="minorHAnsi" w:hAnsiTheme="minorHAnsi" w:cstheme="minorHAnsi"/>
          <w:sz w:val="24"/>
          <w:szCs w:val="24"/>
        </w:rPr>
        <w:t>; vrácením pozbývá faktura splatnosti. Platby budou probíhat výhradně v českých korunách.</w:t>
      </w:r>
    </w:p>
    <w:p w14:paraId="4C55C15A" w14:textId="361FC2FF" w:rsidR="0026764E" w:rsidRPr="008B163E" w:rsidRDefault="00DA6DA2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Dodavatel</w:t>
      </w:r>
      <w:r w:rsidR="00FD7BAC" w:rsidRPr="008B163E">
        <w:rPr>
          <w:rFonts w:asciiTheme="minorHAnsi" w:hAnsiTheme="minorHAnsi" w:cstheme="minorHAnsi"/>
          <w:sz w:val="24"/>
          <w:szCs w:val="24"/>
        </w:rPr>
        <w:t xml:space="preserve"> </w:t>
      </w:r>
      <w:r w:rsidRPr="008B163E">
        <w:rPr>
          <w:rFonts w:asciiTheme="minorHAnsi" w:hAnsiTheme="minorHAnsi" w:cstheme="minorHAnsi"/>
          <w:sz w:val="24"/>
          <w:szCs w:val="24"/>
        </w:rPr>
        <w:t xml:space="preserve">je povinen být po </w:t>
      </w:r>
      <w:r w:rsidR="000A241F" w:rsidRPr="008B163E">
        <w:rPr>
          <w:rFonts w:asciiTheme="minorHAnsi" w:hAnsiTheme="minorHAnsi" w:cstheme="minorHAnsi"/>
          <w:sz w:val="24"/>
          <w:szCs w:val="24"/>
        </w:rPr>
        <w:t>celou dobu</w:t>
      </w:r>
      <w:r w:rsidRPr="008B163E">
        <w:rPr>
          <w:rFonts w:asciiTheme="minorHAnsi" w:hAnsiTheme="minorHAnsi" w:cstheme="minorHAnsi"/>
          <w:sz w:val="24"/>
          <w:szCs w:val="24"/>
        </w:rPr>
        <w:t xml:space="preserve"> plnění </w:t>
      </w:r>
      <w:r w:rsidR="000A241F" w:rsidRPr="008B163E">
        <w:rPr>
          <w:rFonts w:asciiTheme="minorHAnsi" w:hAnsiTheme="minorHAnsi" w:cstheme="minorHAnsi"/>
          <w:sz w:val="24"/>
          <w:szCs w:val="24"/>
        </w:rPr>
        <w:t>veřejné zakázky</w:t>
      </w:r>
      <w:r w:rsidRPr="008B163E">
        <w:rPr>
          <w:rFonts w:asciiTheme="minorHAnsi" w:hAnsiTheme="minorHAnsi" w:cstheme="minorHAnsi"/>
          <w:sz w:val="24"/>
          <w:szCs w:val="24"/>
        </w:rPr>
        <w:t xml:space="preserve"> pojištěn</w:t>
      </w:r>
      <w:r w:rsidR="0009494A" w:rsidRPr="008B163E">
        <w:rPr>
          <w:rFonts w:asciiTheme="minorHAnsi" w:hAnsiTheme="minorHAnsi" w:cstheme="minorHAnsi"/>
          <w:sz w:val="24"/>
          <w:szCs w:val="24"/>
        </w:rPr>
        <w:t xml:space="preserve"> v</w:t>
      </w:r>
      <w:r w:rsidR="007355F9" w:rsidRPr="008B163E">
        <w:rPr>
          <w:rFonts w:asciiTheme="minorHAnsi" w:hAnsiTheme="minorHAnsi" w:cstheme="minorHAnsi"/>
          <w:sz w:val="24"/>
          <w:szCs w:val="24"/>
        </w:rPr>
        <w:t xml:space="preserve"> minimální výši </w:t>
      </w:r>
      <w:r w:rsidR="006912B3" w:rsidRPr="008B163E">
        <w:rPr>
          <w:rFonts w:asciiTheme="minorHAnsi" w:hAnsiTheme="minorHAnsi" w:cstheme="minorHAnsi"/>
          <w:sz w:val="24"/>
          <w:szCs w:val="24"/>
        </w:rPr>
        <w:t xml:space="preserve">nabídkové ceny </w:t>
      </w:r>
      <w:r w:rsidR="000A241F" w:rsidRPr="008B163E">
        <w:rPr>
          <w:rFonts w:asciiTheme="minorHAnsi" w:hAnsiTheme="minorHAnsi" w:cstheme="minorHAnsi"/>
          <w:sz w:val="24"/>
          <w:szCs w:val="24"/>
        </w:rPr>
        <w:t>zakázky.</w:t>
      </w:r>
      <w:r w:rsidR="0009494A" w:rsidRPr="008B163E">
        <w:rPr>
          <w:rFonts w:asciiTheme="minorHAnsi" w:hAnsiTheme="minorHAnsi" w:cstheme="minorHAnsi"/>
          <w:sz w:val="24"/>
          <w:szCs w:val="24"/>
        </w:rPr>
        <w:t xml:space="preserve"> </w:t>
      </w:r>
      <w:r w:rsidRPr="008B163E">
        <w:rPr>
          <w:rFonts w:asciiTheme="minorHAnsi" w:hAnsiTheme="minorHAnsi" w:cstheme="minorHAnsi"/>
          <w:sz w:val="24"/>
          <w:szCs w:val="24"/>
        </w:rPr>
        <w:t>Předmětem pojistné smlouvy musí být pojištění odpovědnosti za škodu způsobenou dodavatelem třetí osobě. Dodavatel musí pojistnou smlouvu udržovat v platnosti po celou dobu provádění veřejné zakázky.</w:t>
      </w:r>
      <w:r w:rsidR="005E77ED" w:rsidRPr="008B163E">
        <w:rPr>
          <w:rFonts w:asciiTheme="minorHAnsi" w:hAnsiTheme="minorHAnsi" w:cstheme="minorHAnsi"/>
          <w:sz w:val="24"/>
          <w:szCs w:val="24"/>
        </w:rPr>
        <w:t xml:space="preserve"> Dodavatel je povinen předložit kopii pojistné smlouvy zadavateli před uzavřením smlouvy. </w:t>
      </w:r>
    </w:p>
    <w:p w14:paraId="10E78AC4" w14:textId="77777777" w:rsidR="00E84D66" w:rsidRPr="008B163E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2" w:name="_Toc71200681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Zpracování nabídkové ceny</w:t>
      </w:r>
      <w:bookmarkEnd w:id="22"/>
    </w:p>
    <w:p w14:paraId="1DC3385A" w14:textId="19C3D601" w:rsidR="00CD546E" w:rsidRPr="00AF4DF2" w:rsidRDefault="0029168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AF4DF2">
        <w:rPr>
          <w:rFonts w:asciiTheme="minorHAnsi" w:hAnsiTheme="minorHAnsi" w:cstheme="minorHAnsi"/>
          <w:sz w:val="24"/>
          <w:szCs w:val="24"/>
        </w:rPr>
        <w:t>Dodavatel</w:t>
      </w:r>
      <w:r w:rsidR="00E03658" w:rsidRPr="00AF4DF2">
        <w:rPr>
          <w:rFonts w:asciiTheme="minorHAnsi" w:hAnsiTheme="minorHAnsi" w:cstheme="minorHAnsi"/>
          <w:sz w:val="24"/>
          <w:szCs w:val="24"/>
        </w:rPr>
        <w:t xml:space="preserve"> je povinen stanovit nabídkovou cenu v českých korunách bez DP</w:t>
      </w:r>
      <w:r w:rsidR="00080277" w:rsidRPr="00AF4DF2">
        <w:rPr>
          <w:rFonts w:asciiTheme="minorHAnsi" w:hAnsiTheme="minorHAnsi" w:cstheme="minorHAnsi"/>
          <w:sz w:val="24"/>
          <w:szCs w:val="24"/>
        </w:rPr>
        <w:t xml:space="preserve">H, samostatně DPH </w:t>
      </w:r>
      <w:r w:rsidR="00597972" w:rsidRPr="00AF4DF2">
        <w:rPr>
          <w:rFonts w:asciiTheme="minorHAnsi" w:hAnsiTheme="minorHAnsi" w:cstheme="minorHAnsi"/>
          <w:sz w:val="24"/>
          <w:szCs w:val="24"/>
        </w:rPr>
        <w:t xml:space="preserve">v základní a snížené sazbě </w:t>
      </w:r>
      <w:r w:rsidR="00080277" w:rsidRPr="00AF4DF2">
        <w:rPr>
          <w:rFonts w:asciiTheme="minorHAnsi" w:hAnsiTheme="minorHAnsi" w:cstheme="minorHAnsi"/>
          <w:sz w:val="24"/>
          <w:szCs w:val="24"/>
        </w:rPr>
        <w:t>a</w:t>
      </w:r>
      <w:r w:rsidR="00597972" w:rsidRPr="00AF4DF2">
        <w:rPr>
          <w:rFonts w:asciiTheme="minorHAnsi" w:hAnsiTheme="minorHAnsi" w:cstheme="minorHAnsi"/>
          <w:sz w:val="24"/>
          <w:szCs w:val="24"/>
        </w:rPr>
        <w:t xml:space="preserve"> cenu</w:t>
      </w:r>
      <w:r w:rsidR="00080277" w:rsidRPr="00AF4DF2">
        <w:rPr>
          <w:rFonts w:asciiTheme="minorHAnsi" w:hAnsiTheme="minorHAnsi" w:cstheme="minorHAnsi"/>
          <w:sz w:val="24"/>
          <w:szCs w:val="24"/>
        </w:rPr>
        <w:t xml:space="preserve"> včetně DPH.</w:t>
      </w:r>
      <w:r w:rsidR="003521C3" w:rsidRPr="00AF4DF2">
        <w:rPr>
          <w:rFonts w:asciiTheme="minorHAnsi" w:hAnsiTheme="minorHAnsi" w:cstheme="minorHAnsi"/>
          <w:sz w:val="24"/>
          <w:szCs w:val="24"/>
        </w:rPr>
        <w:t xml:space="preserve"> </w:t>
      </w:r>
      <w:r w:rsidR="00597972" w:rsidRPr="00AF4DF2">
        <w:rPr>
          <w:rFonts w:asciiTheme="minorHAnsi" w:hAnsiTheme="minorHAnsi" w:cstheme="minorHAnsi"/>
          <w:sz w:val="24"/>
          <w:szCs w:val="24"/>
        </w:rPr>
        <w:t xml:space="preserve"> V případě, že dodavatel není plátce DPH, nabídková cena bude uvedena pouze v Kč bez DPH.</w:t>
      </w:r>
    </w:p>
    <w:p w14:paraId="2149A423" w14:textId="77777777" w:rsidR="00CD062F" w:rsidRPr="008B163E" w:rsidRDefault="00E03658" w:rsidP="00E343F1">
      <w:pPr>
        <w:pStyle w:val="Styl2"/>
        <w:spacing w:before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Nabídková cena</w:t>
      </w:r>
      <w:r w:rsidR="000C5005" w:rsidRPr="008B163E">
        <w:rPr>
          <w:rFonts w:asciiTheme="minorHAnsi" w:hAnsiTheme="minorHAnsi" w:cstheme="minorHAnsi"/>
          <w:sz w:val="24"/>
          <w:szCs w:val="24"/>
        </w:rPr>
        <w:t xml:space="preserve"> </w:t>
      </w:r>
      <w:r w:rsidRPr="008B163E">
        <w:rPr>
          <w:rFonts w:asciiTheme="minorHAnsi" w:hAnsiTheme="minorHAnsi" w:cstheme="minorHAnsi"/>
          <w:sz w:val="24"/>
          <w:szCs w:val="24"/>
        </w:rPr>
        <w:t>musí být stanovena jako nejvýše přípustná, kterou není možné překročit nebo změnit</w:t>
      </w:r>
      <w:r w:rsidR="000C5005" w:rsidRPr="008B163E">
        <w:rPr>
          <w:rFonts w:asciiTheme="minorHAnsi" w:hAnsiTheme="minorHAnsi" w:cstheme="minorHAnsi"/>
          <w:sz w:val="24"/>
          <w:szCs w:val="24"/>
        </w:rPr>
        <w:t>.</w:t>
      </w:r>
    </w:p>
    <w:p w14:paraId="221342DF" w14:textId="77777777" w:rsidR="00E343F1" w:rsidRDefault="00507748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Nabídková cena musí obsahovat veškeré náklady dodavatele nutné k řádnému </w:t>
      </w:r>
      <w:r w:rsidR="00891605" w:rsidRPr="008B163E">
        <w:rPr>
          <w:rFonts w:asciiTheme="minorHAnsi" w:hAnsiTheme="minorHAnsi" w:cstheme="minorHAnsi"/>
          <w:sz w:val="24"/>
          <w:szCs w:val="24"/>
        </w:rPr>
        <w:br/>
      </w:r>
      <w:r w:rsidRPr="008B163E">
        <w:rPr>
          <w:rFonts w:asciiTheme="minorHAnsi" w:hAnsiTheme="minorHAnsi" w:cstheme="minorHAnsi"/>
          <w:sz w:val="24"/>
          <w:szCs w:val="24"/>
        </w:rPr>
        <w:t xml:space="preserve">a včasnému provedení zakázky. </w:t>
      </w:r>
    </w:p>
    <w:p w14:paraId="212A8CF0" w14:textId="57F93BC7" w:rsidR="00CD062F" w:rsidRPr="008B163E" w:rsidRDefault="00507748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Nabídková cena obsahuje předpokládaný vývoj cen až do konce platnosti smlouvy </w:t>
      </w:r>
      <w:r w:rsidR="00E343F1">
        <w:rPr>
          <w:rFonts w:asciiTheme="minorHAnsi" w:hAnsiTheme="minorHAnsi" w:cstheme="minorHAnsi"/>
          <w:sz w:val="24"/>
          <w:szCs w:val="24"/>
        </w:rPr>
        <w:br/>
      </w:r>
      <w:r w:rsidRPr="008B163E">
        <w:rPr>
          <w:rFonts w:asciiTheme="minorHAnsi" w:hAnsiTheme="minorHAnsi" w:cstheme="minorHAnsi"/>
          <w:sz w:val="24"/>
          <w:szCs w:val="24"/>
        </w:rPr>
        <w:t>o dílo, rovněž obsahuje i předpokládaný vývoj kurzů české koruny k zahraničním měnám až do konce platnosti smlouvy.</w:t>
      </w:r>
    </w:p>
    <w:p w14:paraId="786D8BD5" w14:textId="77777777" w:rsidR="00E84D66" w:rsidRPr="008B163E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3" w:name="_Toc71200682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Hodnoticí kritéria</w:t>
      </w:r>
      <w:bookmarkEnd w:id="23"/>
    </w:p>
    <w:p w14:paraId="1D9A5082" w14:textId="77777777" w:rsidR="00E03658" w:rsidRPr="008B163E" w:rsidRDefault="00E03658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Zadavatel stanovil pro zadání veřejné zakázky v souladu s ustanovením § 114 zákona, že nabídky budou hodnoceny podle jejich </w:t>
      </w:r>
      <w:r w:rsidRPr="008B163E">
        <w:rPr>
          <w:rFonts w:asciiTheme="minorHAnsi" w:hAnsiTheme="minorHAnsi" w:cstheme="minorHAnsi"/>
          <w:b/>
          <w:sz w:val="24"/>
          <w:szCs w:val="24"/>
        </w:rPr>
        <w:t>ekonomické výhodnosti</w:t>
      </w:r>
      <w:r w:rsidRPr="008B163E">
        <w:rPr>
          <w:rFonts w:asciiTheme="minorHAnsi" w:hAnsiTheme="minorHAnsi" w:cstheme="minorHAnsi"/>
          <w:sz w:val="24"/>
          <w:szCs w:val="24"/>
        </w:rPr>
        <w:t>.</w:t>
      </w:r>
    </w:p>
    <w:p w14:paraId="440F54E2" w14:textId="0F38AD47" w:rsidR="00B351AB" w:rsidRPr="008B163E" w:rsidRDefault="005E77ED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Hodnotit se bude </w:t>
      </w:r>
      <w:r w:rsidR="00EE4C37" w:rsidRPr="008B163E">
        <w:rPr>
          <w:rFonts w:asciiTheme="minorHAnsi" w:hAnsiTheme="minorHAnsi" w:cstheme="minorHAnsi"/>
          <w:sz w:val="24"/>
          <w:szCs w:val="24"/>
        </w:rPr>
        <w:t xml:space="preserve">celková </w:t>
      </w:r>
      <w:r w:rsidR="00B351AB" w:rsidRPr="008B163E">
        <w:rPr>
          <w:rFonts w:asciiTheme="minorHAnsi" w:hAnsiTheme="minorHAnsi" w:cstheme="minorHAnsi"/>
          <w:sz w:val="24"/>
          <w:szCs w:val="24"/>
        </w:rPr>
        <w:t xml:space="preserve">nabídková cena </w:t>
      </w:r>
      <w:r w:rsidR="00E03658" w:rsidRPr="008B163E">
        <w:rPr>
          <w:rFonts w:asciiTheme="minorHAnsi" w:hAnsiTheme="minorHAnsi" w:cstheme="minorHAnsi"/>
          <w:sz w:val="24"/>
          <w:szCs w:val="24"/>
        </w:rPr>
        <w:t>v Kč bez DPH. Stanovení pořadí nabídek bude provedeno podle výše celkových nabídkových cen v Kč bez DPH, přičemž nabídky budou seřazeny podle výše celkové nabídkové ceny s tím, že nejvýhodnější bude nabídka s nejnižší celkovou nabídkovou cenou v Kč bez DPH.</w:t>
      </w:r>
    </w:p>
    <w:p w14:paraId="1B382AC9" w14:textId="77777777" w:rsidR="00E03658" w:rsidRPr="008B163E" w:rsidRDefault="00E03658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Dodavatelé předloží ve svých nabídkách následující údaje a doklady, které budou sloužit zadavateli pro posouzení nabídek podle výše uvedeného </w:t>
      </w:r>
      <w:r w:rsidR="00FA65CC" w:rsidRPr="008B163E">
        <w:rPr>
          <w:rFonts w:asciiTheme="minorHAnsi" w:hAnsiTheme="minorHAnsi" w:cstheme="minorHAnsi"/>
          <w:sz w:val="24"/>
          <w:szCs w:val="24"/>
        </w:rPr>
        <w:t>kritéria – dodavatelem</w:t>
      </w:r>
      <w:r w:rsidRPr="008B163E">
        <w:rPr>
          <w:rFonts w:asciiTheme="minorHAnsi" w:hAnsiTheme="minorHAnsi" w:cstheme="minorHAnsi"/>
          <w:sz w:val="24"/>
          <w:szCs w:val="24"/>
        </w:rPr>
        <w:t xml:space="preserve"> vyplněné údaje v návrhu </w:t>
      </w:r>
      <w:r w:rsidR="00035D2A" w:rsidRPr="008B163E">
        <w:rPr>
          <w:rFonts w:asciiTheme="minorHAnsi" w:hAnsiTheme="minorHAnsi" w:cstheme="minorHAnsi"/>
          <w:sz w:val="24"/>
          <w:szCs w:val="24"/>
        </w:rPr>
        <w:t>smlouvy</w:t>
      </w:r>
      <w:r w:rsidR="006B4227" w:rsidRPr="008B163E">
        <w:rPr>
          <w:rFonts w:asciiTheme="minorHAnsi" w:hAnsiTheme="minorHAnsi" w:cstheme="minorHAnsi"/>
          <w:sz w:val="24"/>
          <w:szCs w:val="24"/>
        </w:rPr>
        <w:t>.</w:t>
      </w:r>
    </w:p>
    <w:p w14:paraId="54CE1BD6" w14:textId="77777777" w:rsidR="00B351AB" w:rsidRPr="008B163E" w:rsidRDefault="00B351AB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V případě rozporu nabídkové ceny uvedené v krycím listu nabídky a v návrhu smlouvy o dílo se k ceně uvedené v krycím listu nepřihlíží.</w:t>
      </w:r>
    </w:p>
    <w:p w14:paraId="020ED124" w14:textId="77777777" w:rsidR="00E84D66" w:rsidRPr="008B163E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4" w:name="_Toc71200683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Další požadavky zadavatele</w:t>
      </w:r>
      <w:bookmarkEnd w:id="24"/>
    </w:p>
    <w:p w14:paraId="0D79F0E1" w14:textId="0BC07E74" w:rsidR="00E84D66" w:rsidRPr="008B163E" w:rsidRDefault="00CC2867" w:rsidP="00E84D66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25" w:name="_Toc454740161"/>
      <w:bookmarkStart w:id="26" w:name="_Toc71200684"/>
      <w:r>
        <w:rPr>
          <w:rFonts w:asciiTheme="minorHAnsi" w:hAnsiTheme="minorHAnsi" w:cstheme="minorHAnsi"/>
          <w:sz w:val="24"/>
          <w:szCs w:val="24"/>
        </w:rPr>
        <w:t>náležitosti</w:t>
      </w:r>
      <w:r w:rsidR="00F34CBF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="00F34CBF">
        <w:rPr>
          <w:rFonts w:asciiTheme="minorHAnsi" w:hAnsiTheme="minorHAnsi" w:cstheme="minorHAnsi"/>
          <w:sz w:val="24"/>
          <w:szCs w:val="24"/>
        </w:rPr>
        <w:t xml:space="preserve">návrhu </w:t>
      </w:r>
      <w:r>
        <w:rPr>
          <w:rFonts w:asciiTheme="minorHAnsi" w:hAnsiTheme="minorHAnsi" w:cstheme="minorHAnsi"/>
          <w:sz w:val="24"/>
          <w:szCs w:val="24"/>
        </w:rPr>
        <w:t xml:space="preserve"> smlouvy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o dílo</w:t>
      </w:r>
      <w:bookmarkEnd w:id="25"/>
      <w:bookmarkEnd w:id="26"/>
    </w:p>
    <w:p w14:paraId="1A1A8DF5" w14:textId="77777777" w:rsidR="00344907" w:rsidRDefault="00E84D66" w:rsidP="000A241F">
      <w:pPr>
        <w:pStyle w:val="Styl2"/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Součástí nabídky bude doklad o oprávnění osoby, která podepsala návrh </w:t>
      </w:r>
      <w:r w:rsidR="00E17AC4" w:rsidRPr="008B163E">
        <w:rPr>
          <w:rFonts w:asciiTheme="minorHAnsi" w:hAnsiTheme="minorHAnsi" w:cstheme="minorHAnsi"/>
          <w:sz w:val="24"/>
          <w:szCs w:val="24"/>
        </w:rPr>
        <w:t>smlouvy</w:t>
      </w:r>
      <w:r w:rsidRPr="008B163E">
        <w:rPr>
          <w:rFonts w:asciiTheme="minorHAnsi" w:hAnsiTheme="minorHAnsi" w:cstheme="minorHAnsi"/>
          <w:sz w:val="24"/>
          <w:szCs w:val="24"/>
        </w:rPr>
        <w:t>, zastupovat účastníka (např. výpis z obchodního rejstříku v prosté kopii, výpis z obchodního rejstříku v prosté kopii + plná moc, která musí být doložena vždy v originále nebo v ověřené kopii).</w:t>
      </w:r>
    </w:p>
    <w:p w14:paraId="5AAFCC0C" w14:textId="77777777" w:rsidR="002B39E8" w:rsidRPr="008973F3" w:rsidRDefault="002B39E8" w:rsidP="002B39E8">
      <w:pPr>
        <w:pStyle w:val="Styl2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8973F3">
        <w:rPr>
          <w:rFonts w:asciiTheme="minorHAnsi" w:hAnsiTheme="minorHAnsi" w:cstheme="minorHAnsi"/>
          <w:b/>
          <w:bCs/>
          <w:sz w:val="24"/>
          <w:szCs w:val="24"/>
        </w:rPr>
        <w:t xml:space="preserve">Součástí nabídky bude návrh příslušné smlouvy, která bude obsahovat všechny požadavky zadavatele vyplývající ze zadávací dokumentace. Dodavatel ji označí jako „návrh“, podepíše a vloží do nabídky. Návrh smlouvy bude podepsaný oprávněnou osobou za dodavatele jednat. </w:t>
      </w:r>
    </w:p>
    <w:p w14:paraId="2533DD79" w14:textId="77777777" w:rsidR="002B39E8" w:rsidRPr="008973F3" w:rsidRDefault="002B39E8" w:rsidP="002B39E8">
      <w:pPr>
        <w:pStyle w:val="Styl2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8973F3">
        <w:rPr>
          <w:rFonts w:asciiTheme="minorHAnsi" w:hAnsiTheme="minorHAnsi" w:cstheme="minorHAnsi"/>
          <w:b/>
          <w:bCs/>
          <w:sz w:val="24"/>
          <w:szCs w:val="24"/>
        </w:rPr>
        <w:t>Projekt bude spolufinancován z Programu 013 310 Rozvoj a obnova materiálně technické základny sociálních služeb. Smlouva bude obsahovat ustanovení o povinnosti dodavatele po dobu 10 let od skončení plnění zakázky uchovávat doklady související s plněním zakázky a umožnit osobám oprávněným k výkonu kontroly projektu, z něhož je zakázka hrazena, provést kontrolu těchto dokladů.</w:t>
      </w:r>
    </w:p>
    <w:p w14:paraId="069DDC16" w14:textId="6CD7C3B3" w:rsidR="00CC2867" w:rsidRPr="008973F3" w:rsidRDefault="00CC2867" w:rsidP="002B39E8">
      <w:pPr>
        <w:pStyle w:val="Styl2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8973F3">
        <w:rPr>
          <w:rFonts w:asciiTheme="minorHAnsi" w:hAnsiTheme="minorHAnsi" w:cstheme="minorHAnsi"/>
          <w:b/>
          <w:bCs/>
          <w:sz w:val="24"/>
          <w:szCs w:val="24"/>
        </w:rPr>
        <w:t>Zadavatel požaduje, aby smlouva obsahovala závazek zhotovitele k vyhotovení smlouvy o záručním, pozáručním servisu a pravidelné revizi nového výtahu</w:t>
      </w:r>
      <w:r w:rsidR="005D782C" w:rsidRPr="008973F3">
        <w:rPr>
          <w:rFonts w:asciiTheme="minorHAnsi" w:hAnsiTheme="minorHAnsi" w:cstheme="minorHAnsi"/>
          <w:b/>
          <w:bCs/>
          <w:sz w:val="24"/>
          <w:szCs w:val="24"/>
        </w:rPr>
        <w:t>, a to nikoli prostřednictvím subdodavatele</w:t>
      </w:r>
      <w:r w:rsidRPr="008973F3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5CA582E" w14:textId="3D80F3BB" w:rsidR="00CC2867" w:rsidRPr="008973F3" w:rsidRDefault="00CC2867" w:rsidP="002B39E8">
      <w:pPr>
        <w:pStyle w:val="Styl2"/>
        <w:spacing w:before="0"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8973F3">
        <w:rPr>
          <w:rFonts w:asciiTheme="minorHAnsi" w:hAnsiTheme="minorHAnsi" w:cstheme="minorHAnsi"/>
          <w:b/>
          <w:bCs/>
          <w:sz w:val="24"/>
          <w:szCs w:val="24"/>
        </w:rPr>
        <w:t>Zadavatel požaduje, aby smlouva obsahovala závazek zhotovitele, aby záruka za jakost a záruční podmínky trvaly minimálně 60 měsíců.</w:t>
      </w:r>
    </w:p>
    <w:p w14:paraId="76F2C656" w14:textId="77777777" w:rsidR="002B39E8" w:rsidRPr="008B163E" w:rsidRDefault="002B39E8" w:rsidP="002B39E8">
      <w:pPr>
        <w:pStyle w:val="Styl2"/>
        <w:numPr>
          <w:ilvl w:val="0"/>
          <w:numId w:val="0"/>
        </w:numPr>
        <w:spacing w:before="0" w:after="0" w:line="240" w:lineRule="auto"/>
        <w:ind w:left="851"/>
        <w:rPr>
          <w:rFonts w:asciiTheme="minorHAnsi" w:hAnsiTheme="minorHAnsi" w:cstheme="minorHAnsi"/>
          <w:sz w:val="24"/>
          <w:szCs w:val="24"/>
        </w:rPr>
      </w:pPr>
    </w:p>
    <w:p w14:paraId="07C4AC8D" w14:textId="77777777" w:rsidR="00E84D66" w:rsidRPr="008B163E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7" w:name="_Toc71200685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Požadavky na zpracování nabídky</w:t>
      </w:r>
      <w:bookmarkEnd w:id="27"/>
    </w:p>
    <w:p w14:paraId="1F1C47B6" w14:textId="77777777" w:rsidR="00E84D66" w:rsidRPr="008B163E" w:rsidRDefault="00E84D66" w:rsidP="00E84D66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28" w:name="_Toc445990685"/>
      <w:bookmarkStart w:id="29" w:name="_Toc71200686"/>
      <w:r w:rsidRPr="008B163E">
        <w:rPr>
          <w:rFonts w:asciiTheme="minorHAnsi" w:hAnsiTheme="minorHAnsi" w:cstheme="minorHAnsi"/>
          <w:sz w:val="24"/>
          <w:szCs w:val="24"/>
        </w:rPr>
        <w:t>Obecné požadavky</w:t>
      </w:r>
      <w:bookmarkEnd w:id="28"/>
      <w:bookmarkEnd w:id="29"/>
    </w:p>
    <w:p w14:paraId="1AF7C439" w14:textId="77777777" w:rsidR="00E84D66" w:rsidRPr="008B163E" w:rsidRDefault="00E84D66" w:rsidP="00E343F1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Dodavatel je povinen do nabídky zapracovat všechny požadavky zadavatele vyplývající ze zadávacích podmínek a všechny skutečnosti vyplývající ze zákona.</w:t>
      </w:r>
    </w:p>
    <w:p w14:paraId="2E2F6D8A" w14:textId="77777777" w:rsidR="00E84D66" w:rsidRPr="008B163E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Nabídka bude zpracována v českém jazyce.</w:t>
      </w:r>
      <w:r w:rsidR="00734560" w:rsidRPr="008B163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C8A0EC3" w14:textId="77777777" w:rsidR="00E84D66" w:rsidRPr="008B163E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Zadavatel nepřipouští variantní nabídky.</w:t>
      </w:r>
    </w:p>
    <w:p w14:paraId="0765418F" w14:textId="77777777" w:rsidR="00E84D66" w:rsidRPr="008B163E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Nabídka bude předložena v listinné podobě v českém jazyce. Zadavatel doporučuje, aby byla předložena ve dvojím listinném vyhotovení </w:t>
      </w:r>
      <w:r w:rsidR="00C13644" w:rsidRPr="008B163E">
        <w:rPr>
          <w:rFonts w:asciiTheme="minorHAnsi" w:hAnsiTheme="minorHAnsi" w:cstheme="minorHAnsi"/>
          <w:sz w:val="24"/>
          <w:szCs w:val="24"/>
        </w:rPr>
        <w:t>(1x originál, 1x prostá kopie).</w:t>
      </w:r>
    </w:p>
    <w:p w14:paraId="5290C205" w14:textId="77777777" w:rsidR="00E84D66" w:rsidRPr="008B163E" w:rsidRDefault="008430E8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Nabídka v listinné podobě musí být včetně veškerých požadovaných dokladů a příloh svázána do samotného svazku, či jinak zabezpečena proti manipulaci s jednotlivými listy, včetně příloh. </w:t>
      </w:r>
      <w:r w:rsidR="005E77ED" w:rsidRPr="008B163E">
        <w:rPr>
          <w:rFonts w:asciiTheme="minorHAnsi" w:hAnsiTheme="minorHAnsi" w:cstheme="minorHAnsi"/>
          <w:sz w:val="24"/>
          <w:szCs w:val="24"/>
        </w:rPr>
        <w:t>Svazek musí být na první straně označen názvem veřejné zakázky, obchodní firmou a sídlem účastníka zadávacího řízení.</w:t>
      </w:r>
    </w:p>
    <w:p w14:paraId="16702711" w14:textId="77777777" w:rsidR="00E84D66" w:rsidRPr="008B163E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Všechny listy nabídky budou číslovány vzestupnou nepřerušenou číselnou řadou.</w:t>
      </w:r>
    </w:p>
    <w:p w14:paraId="67976435" w14:textId="0CBBE62C" w:rsidR="008430E8" w:rsidRPr="008B163E" w:rsidRDefault="008430E8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Posledním listem svazku </w:t>
      </w:r>
      <w:r w:rsidR="00B84C2A">
        <w:rPr>
          <w:rFonts w:asciiTheme="minorHAnsi" w:hAnsiTheme="minorHAnsi" w:cstheme="minorHAnsi"/>
          <w:sz w:val="24"/>
          <w:szCs w:val="24"/>
        </w:rPr>
        <w:t>bude</w:t>
      </w:r>
      <w:r w:rsidRPr="008B163E">
        <w:rPr>
          <w:rFonts w:asciiTheme="minorHAnsi" w:hAnsiTheme="minorHAnsi" w:cstheme="minorHAnsi"/>
          <w:sz w:val="24"/>
          <w:szCs w:val="24"/>
        </w:rPr>
        <w:t xml:space="preserve"> prohlášení účastníka zadávacího řízení, v němž uvede celkový počet všech listů ve svazku.</w:t>
      </w:r>
    </w:p>
    <w:p w14:paraId="35EC2576" w14:textId="77777777" w:rsidR="00207ECB" w:rsidRPr="008B163E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Dodavatel ve své nabídce uvede kontaktní osobu ve věci zakázky, a to včetně kontaktní adre</w:t>
      </w:r>
      <w:r w:rsidR="00600C90" w:rsidRPr="008B163E">
        <w:rPr>
          <w:rFonts w:asciiTheme="minorHAnsi" w:hAnsiTheme="minorHAnsi" w:cstheme="minorHAnsi"/>
          <w:sz w:val="24"/>
          <w:szCs w:val="24"/>
        </w:rPr>
        <w:t>sy, telefonu a e-mailové adresy</w:t>
      </w:r>
      <w:r w:rsidRPr="008B163E">
        <w:rPr>
          <w:rFonts w:asciiTheme="minorHAnsi" w:hAnsiTheme="minorHAnsi" w:cstheme="minorHAnsi"/>
          <w:sz w:val="24"/>
          <w:szCs w:val="24"/>
        </w:rPr>
        <w:t>. Na e-mailovou adresu kontaktní osoby mohou být doručovány dokumenty související se zadávacím řízením (např. žádost o objasnění nebo doplnění údajů či dokladů, žádost o zdůvodnění mimořádně nízké nabídkové ceny, oznámení o výběru dodavatele, oznámení o vyloučení účastníka apod.).</w:t>
      </w:r>
    </w:p>
    <w:p w14:paraId="3533384E" w14:textId="043265BB" w:rsidR="00E84D66" w:rsidRPr="008B163E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b/>
          <w:sz w:val="24"/>
          <w:szCs w:val="24"/>
        </w:rPr>
      </w:pPr>
      <w:bookmarkStart w:id="30" w:name="_Ref458596832"/>
      <w:r w:rsidRPr="008B163E">
        <w:rPr>
          <w:rFonts w:asciiTheme="minorHAnsi" w:hAnsiTheme="minorHAnsi" w:cstheme="minorHAnsi"/>
          <w:sz w:val="24"/>
          <w:szCs w:val="24"/>
        </w:rPr>
        <w:t xml:space="preserve">Dodavatelé podávají své nabídky v uzavřené obálce označené názvem veřejné zakázky: </w:t>
      </w:r>
      <w:r w:rsidRPr="008B163E">
        <w:rPr>
          <w:rFonts w:asciiTheme="minorHAnsi" w:hAnsiTheme="minorHAnsi" w:cstheme="minorHAnsi"/>
          <w:b/>
          <w:sz w:val="24"/>
          <w:szCs w:val="24"/>
        </w:rPr>
        <w:t>„</w:t>
      </w:r>
      <w:r w:rsidR="003D562A">
        <w:rPr>
          <w:rFonts w:asciiTheme="minorHAnsi" w:hAnsiTheme="minorHAnsi" w:cstheme="minorHAnsi"/>
          <w:b/>
          <w:sz w:val="24"/>
          <w:szCs w:val="24"/>
        </w:rPr>
        <w:t>Osobní výtah v Domově Na Výsluní Hořovice</w:t>
      </w:r>
      <w:r w:rsidR="00604789">
        <w:rPr>
          <w:rFonts w:asciiTheme="minorHAnsi" w:hAnsiTheme="minorHAnsi" w:cstheme="minorHAnsi"/>
          <w:b/>
          <w:sz w:val="24"/>
          <w:szCs w:val="24"/>
        </w:rPr>
        <w:t xml:space="preserve"> II.</w:t>
      </w:r>
      <w:r w:rsidR="0086285E" w:rsidRPr="008B163E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</w:t>
      </w:r>
      <w:r w:rsidR="00C10AEF" w:rsidRPr="008B163E">
        <w:rPr>
          <w:rFonts w:asciiTheme="minorHAnsi" w:hAnsiTheme="minorHAnsi" w:cstheme="minorHAnsi"/>
          <w:b/>
          <w:sz w:val="24"/>
          <w:szCs w:val="24"/>
        </w:rPr>
        <w:t>– NABÍDKA</w:t>
      </w:r>
      <w:r w:rsidR="00CA210C" w:rsidRPr="008B163E">
        <w:rPr>
          <w:rFonts w:asciiTheme="minorHAnsi" w:hAnsiTheme="minorHAnsi" w:cstheme="minorHAnsi"/>
          <w:b/>
          <w:sz w:val="24"/>
          <w:szCs w:val="24"/>
        </w:rPr>
        <w:t xml:space="preserve"> – NEOTEVÍRAT </w:t>
      </w:r>
      <w:r w:rsidRPr="008B163E">
        <w:rPr>
          <w:rFonts w:asciiTheme="minorHAnsi" w:hAnsiTheme="minorHAnsi" w:cstheme="minorHAnsi"/>
          <w:b/>
          <w:bCs/>
          <w:sz w:val="24"/>
          <w:szCs w:val="24"/>
        </w:rPr>
        <w:t>“</w:t>
      </w:r>
      <w:bookmarkEnd w:id="30"/>
      <w:r w:rsidRPr="008B163E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600C90" w:rsidRPr="008B163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00C90" w:rsidRPr="008B163E">
        <w:rPr>
          <w:rFonts w:asciiTheme="minorHAnsi" w:hAnsiTheme="minorHAnsi" w:cstheme="minorHAnsi"/>
          <w:bCs/>
          <w:sz w:val="24"/>
          <w:szCs w:val="24"/>
        </w:rPr>
        <w:t>V případě, že obálka s nabídkou takto označena nebude,</w:t>
      </w:r>
      <w:r w:rsidR="004D55B2" w:rsidRPr="008B163E">
        <w:rPr>
          <w:rFonts w:asciiTheme="minorHAnsi" w:hAnsiTheme="minorHAnsi" w:cstheme="minorHAnsi"/>
          <w:bCs/>
          <w:sz w:val="24"/>
          <w:szCs w:val="24"/>
        </w:rPr>
        <w:t xml:space="preserve"> nebude předložena k hodnocení </w:t>
      </w:r>
      <w:r w:rsidR="00600C90" w:rsidRPr="008B163E">
        <w:rPr>
          <w:rFonts w:asciiTheme="minorHAnsi" w:hAnsiTheme="minorHAnsi" w:cstheme="minorHAnsi"/>
          <w:bCs/>
          <w:sz w:val="24"/>
          <w:szCs w:val="24"/>
        </w:rPr>
        <w:t xml:space="preserve">a posouzení. </w:t>
      </w:r>
    </w:p>
    <w:p w14:paraId="0903DBA9" w14:textId="77777777" w:rsidR="00E84D66" w:rsidRPr="008B163E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Nabídky je možné podávat osobně </w:t>
      </w:r>
      <w:r w:rsidR="00D97500" w:rsidRPr="008B163E">
        <w:rPr>
          <w:rFonts w:asciiTheme="minorHAnsi" w:hAnsiTheme="minorHAnsi" w:cstheme="minorHAnsi"/>
          <w:sz w:val="24"/>
          <w:szCs w:val="24"/>
        </w:rPr>
        <w:t xml:space="preserve">na adrese zadavatele: </w:t>
      </w:r>
      <w:r w:rsidR="00C13644" w:rsidRPr="008B163E">
        <w:rPr>
          <w:rFonts w:asciiTheme="minorHAnsi" w:hAnsiTheme="minorHAnsi" w:cstheme="minorHAnsi"/>
          <w:b/>
          <w:sz w:val="24"/>
          <w:szCs w:val="24"/>
        </w:rPr>
        <w:t xml:space="preserve">Městský úřad Hořovice, Palackého </w:t>
      </w:r>
      <w:r w:rsidR="00F07CBE" w:rsidRPr="008B163E">
        <w:rPr>
          <w:rFonts w:asciiTheme="minorHAnsi" w:hAnsiTheme="minorHAnsi" w:cstheme="minorHAnsi"/>
          <w:b/>
          <w:sz w:val="24"/>
          <w:szCs w:val="24"/>
        </w:rPr>
        <w:t xml:space="preserve">náměstí </w:t>
      </w:r>
      <w:r w:rsidR="00C13644" w:rsidRPr="008B163E">
        <w:rPr>
          <w:rFonts w:asciiTheme="minorHAnsi" w:hAnsiTheme="minorHAnsi" w:cstheme="minorHAnsi"/>
          <w:b/>
          <w:sz w:val="24"/>
          <w:szCs w:val="24"/>
        </w:rPr>
        <w:t>2/2</w:t>
      </w:r>
      <w:r w:rsidR="00451468" w:rsidRPr="008B163E">
        <w:rPr>
          <w:rFonts w:asciiTheme="minorHAnsi" w:hAnsiTheme="minorHAnsi" w:cstheme="minorHAnsi"/>
          <w:b/>
          <w:sz w:val="24"/>
          <w:szCs w:val="24"/>
        </w:rPr>
        <w:t>,</w:t>
      </w:r>
      <w:r w:rsidR="00C13644" w:rsidRPr="008B163E">
        <w:rPr>
          <w:rFonts w:asciiTheme="minorHAnsi" w:hAnsiTheme="minorHAnsi" w:cstheme="minorHAnsi"/>
          <w:b/>
          <w:sz w:val="24"/>
          <w:szCs w:val="24"/>
        </w:rPr>
        <w:t xml:space="preserve"> 268 01 Hořovice</w:t>
      </w:r>
      <w:r w:rsidR="00344907" w:rsidRPr="008B163E">
        <w:rPr>
          <w:rFonts w:asciiTheme="minorHAnsi" w:hAnsiTheme="minorHAnsi" w:cstheme="minorHAnsi"/>
          <w:b/>
          <w:sz w:val="24"/>
          <w:szCs w:val="24"/>
        </w:rPr>
        <w:t>,</w:t>
      </w:r>
      <w:r w:rsidR="00D97500" w:rsidRPr="008B163E">
        <w:rPr>
          <w:rFonts w:asciiTheme="minorHAnsi" w:hAnsiTheme="minorHAnsi" w:cstheme="minorHAnsi"/>
          <w:b/>
          <w:sz w:val="24"/>
          <w:szCs w:val="24"/>
        </w:rPr>
        <w:t xml:space="preserve"> a to na podatelně</w:t>
      </w:r>
      <w:r w:rsidR="00D97500" w:rsidRPr="008B163E">
        <w:rPr>
          <w:rFonts w:asciiTheme="minorHAnsi" w:hAnsiTheme="minorHAnsi" w:cstheme="minorHAnsi"/>
          <w:sz w:val="24"/>
          <w:szCs w:val="24"/>
        </w:rPr>
        <w:t xml:space="preserve"> v úředních hodinách (PO a ST 8:00-17:00, ÚT a ČT </w:t>
      </w:r>
      <w:r w:rsidR="00F07CBE" w:rsidRPr="008B163E">
        <w:rPr>
          <w:rFonts w:asciiTheme="minorHAnsi" w:hAnsiTheme="minorHAnsi" w:cstheme="minorHAnsi"/>
          <w:sz w:val="24"/>
          <w:szCs w:val="24"/>
        </w:rPr>
        <w:t>7:3</w:t>
      </w:r>
      <w:r w:rsidR="00C13644" w:rsidRPr="008B163E">
        <w:rPr>
          <w:rFonts w:asciiTheme="minorHAnsi" w:hAnsiTheme="minorHAnsi" w:cstheme="minorHAnsi"/>
          <w:sz w:val="24"/>
          <w:szCs w:val="24"/>
        </w:rPr>
        <w:t>0-14</w:t>
      </w:r>
      <w:r w:rsidR="00D97500" w:rsidRPr="008B163E">
        <w:rPr>
          <w:rFonts w:asciiTheme="minorHAnsi" w:hAnsiTheme="minorHAnsi" w:cstheme="minorHAnsi"/>
          <w:sz w:val="24"/>
          <w:szCs w:val="24"/>
        </w:rPr>
        <w:t>:00 a PÁ</w:t>
      </w:r>
      <w:r w:rsidR="00F07CBE" w:rsidRPr="008B163E">
        <w:rPr>
          <w:rFonts w:asciiTheme="minorHAnsi" w:hAnsiTheme="minorHAnsi" w:cstheme="minorHAnsi"/>
          <w:sz w:val="24"/>
          <w:szCs w:val="24"/>
        </w:rPr>
        <w:t xml:space="preserve"> 7:3</w:t>
      </w:r>
      <w:r w:rsidR="00C13644" w:rsidRPr="008B163E">
        <w:rPr>
          <w:rFonts w:asciiTheme="minorHAnsi" w:hAnsiTheme="minorHAnsi" w:cstheme="minorHAnsi"/>
          <w:sz w:val="24"/>
          <w:szCs w:val="24"/>
        </w:rPr>
        <w:t>0-13</w:t>
      </w:r>
      <w:r w:rsidR="00D97500" w:rsidRPr="008B163E">
        <w:rPr>
          <w:rFonts w:asciiTheme="minorHAnsi" w:hAnsiTheme="minorHAnsi" w:cstheme="minorHAnsi"/>
          <w:sz w:val="24"/>
          <w:szCs w:val="24"/>
        </w:rPr>
        <w:t>:00). Nabídky je rovněž možné podávat poštou nebo obdobnou službou na uvedenou adresu.</w:t>
      </w:r>
      <w:r w:rsidRPr="008B163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40E9545" w14:textId="77777777" w:rsidR="00E84D66" w:rsidRPr="008B163E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Za čas podání nabídky odpovídá dodavatel. </w:t>
      </w:r>
      <w:r w:rsidR="00301E5B" w:rsidRPr="008B163E">
        <w:rPr>
          <w:rFonts w:asciiTheme="minorHAnsi" w:hAnsiTheme="minorHAnsi" w:cstheme="minorHAnsi"/>
          <w:sz w:val="24"/>
          <w:szCs w:val="24"/>
        </w:rPr>
        <w:t xml:space="preserve">Rozhodující bude </w:t>
      </w:r>
      <w:r w:rsidR="00301E5B" w:rsidRPr="008B163E">
        <w:rPr>
          <w:rFonts w:asciiTheme="minorHAnsi" w:hAnsiTheme="minorHAnsi" w:cstheme="minorHAnsi"/>
          <w:b/>
          <w:sz w:val="24"/>
          <w:szCs w:val="24"/>
        </w:rPr>
        <w:t>podací razítko podatelny MěÚ</w:t>
      </w:r>
      <w:r w:rsidR="009C15B7" w:rsidRPr="008B163E">
        <w:rPr>
          <w:rFonts w:asciiTheme="minorHAnsi" w:hAnsiTheme="minorHAnsi" w:cstheme="minorHAnsi"/>
          <w:b/>
          <w:sz w:val="24"/>
          <w:szCs w:val="24"/>
        </w:rPr>
        <w:t xml:space="preserve"> Hořovice</w:t>
      </w:r>
      <w:r w:rsidR="00301E5B" w:rsidRPr="008B163E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Pr="008B163E">
        <w:rPr>
          <w:rFonts w:asciiTheme="minorHAnsi" w:hAnsiTheme="minorHAnsi" w:cstheme="minorHAnsi"/>
          <w:sz w:val="24"/>
          <w:szCs w:val="24"/>
        </w:rPr>
        <w:t>Zadavatel neuznává zdržení zaviněné poštou, kurýrní služb</w:t>
      </w:r>
      <w:r w:rsidR="00301E5B" w:rsidRPr="008B163E">
        <w:rPr>
          <w:rFonts w:asciiTheme="minorHAnsi" w:hAnsiTheme="minorHAnsi" w:cstheme="minorHAnsi"/>
          <w:sz w:val="24"/>
          <w:szCs w:val="24"/>
        </w:rPr>
        <w:t>ou či jiným přepravcem nabídky</w:t>
      </w:r>
      <w:r w:rsidRPr="008B163E">
        <w:rPr>
          <w:rFonts w:asciiTheme="minorHAnsi" w:hAnsiTheme="minorHAnsi" w:cstheme="minorHAnsi"/>
          <w:sz w:val="24"/>
          <w:szCs w:val="24"/>
        </w:rPr>
        <w:t>.</w:t>
      </w:r>
    </w:p>
    <w:p w14:paraId="6E815EB7" w14:textId="77777777" w:rsidR="00E84D66" w:rsidRPr="008B163E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Všechny doručené a přijaté nabídky budou opatřeny pořadovým číslem, datem a hodinou přijetí a budou zapsány do seznamu podaných nabídek.</w:t>
      </w:r>
    </w:p>
    <w:p w14:paraId="7A0DA255" w14:textId="1458E4A5" w:rsidR="000A241F" w:rsidRPr="00736ED0" w:rsidRDefault="00E84D66" w:rsidP="00736ED0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Nabídky, které budou doručeny po skončení lhůty pro podání nabídek, se nepovažují za nabídky podané a v průběhu zadávacího řízení se k nim nepřihlíží.</w:t>
      </w:r>
    </w:p>
    <w:p w14:paraId="5FFC9F26" w14:textId="77777777" w:rsidR="00E84D66" w:rsidRPr="008B163E" w:rsidRDefault="00E84D66" w:rsidP="00E84D66">
      <w:pPr>
        <w:pStyle w:val="Nadpisrove2"/>
        <w:rPr>
          <w:rFonts w:asciiTheme="minorHAnsi" w:hAnsiTheme="minorHAnsi" w:cstheme="minorHAnsi"/>
          <w:sz w:val="24"/>
          <w:szCs w:val="24"/>
        </w:rPr>
      </w:pPr>
      <w:bookmarkStart w:id="31" w:name="_Toc445990686"/>
      <w:bookmarkStart w:id="32" w:name="_Toc71200687"/>
      <w:r w:rsidRPr="008B163E">
        <w:rPr>
          <w:rFonts w:asciiTheme="minorHAnsi" w:hAnsiTheme="minorHAnsi" w:cstheme="minorHAnsi"/>
          <w:sz w:val="24"/>
          <w:szCs w:val="24"/>
        </w:rPr>
        <w:t>Struktura nabídky</w:t>
      </w:r>
      <w:bookmarkEnd w:id="31"/>
      <w:bookmarkEnd w:id="32"/>
    </w:p>
    <w:p w14:paraId="79725B87" w14:textId="77777777" w:rsidR="00E84D66" w:rsidRPr="008B163E" w:rsidRDefault="00E84D66" w:rsidP="00522D3B">
      <w:pPr>
        <w:pStyle w:val="Styl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Zadavatel doporučuje dodavatelům strukturovat nabídku následujícím způsobem:</w:t>
      </w:r>
    </w:p>
    <w:p w14:paraId="332E4B5F" w14:textId="1C42C36F" w:rsidR="003B2C60" w:rsidRPr="008B163E" w:rsidRDefault="0038134D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Název veřejné zakázky/Název uchazeče/ Sídlo/ IČ</w:t>
      </w:r>
    </w:p>
    <w:p w14:paraId="120E42C6" w14:textId="77777777" w:rsidR="004845A1" w:rsidRPr="008B163E" w:rsidRDefault="004845A1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Podepsaný krycí list nabídky</w:t>
      </w:r>
    </w:p>
    <w:p w14:paraId="48244F71" w14:textId="77777777" w:rsidR="00E84D66" w:rsidRPr="008B163E" w:rsidRDefault="00E84D66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Doklady k prokázání splnění kvalifikace</w:t>
      </w:r>
    </w:p>
    <w:p w14:paraId="34086DA8" w14:textId="77777777" w:rsidR="003B2C60" w:rsidRPr="008B163E" w:rsidRDefault="003B2C60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Podepsaná čestná prohlášení</w:t>
      </w:r>
    </w:p>
    <w:p w14:paraId="42638412" w14:textId="649E4CB8" w:rsidR="006F2F88" w:rsidRPr="008973F3" w:rsidRDefault="002B39E8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b/>
          <w:bCs w:val="0"/>
          <w:sz w:val="24"/>
          <w:szCs w:val="24"/>
        </w:rPr>
      </w:pPr>
      <w:r w:rsidRPr="002B39E8">
        <w:rPr>
          <w:rFonts w:asciiTheme="minorHAnsi" w:hAnsiTheme="minorHAnsi" w:cstheme="minorHAnsi"/>
          <w:b/>
          <w:bCs w:val="0"/>
          <w:sz w:val="24"/>
          <w:szCs w:val="24"/>
        </w:rPr>
        <w:t>N</w:t>
      </w:r>
      <w:r w:rsidR="006F2F88" w:rsidRPr="002B39E8">
        <w:rPr>
          <w:rFonts w:asciiTheme="minorHAnsi" w:hAnsiTheme="minorHAnsi" w:cstheme="minorHAnsi"/>
          <w:b/>
          <w:bCs w:val="0"/>
          <w:sz w:val="24"/>
          <w:szCs w:val="24"/>
        </w:rPr>
        <w:t>ávrh smlouvy</w:t>
      </w:r>
      <w:r w:rsidR="00F2116D" w:rsidRPr="002B39E8">
        <w:rPr>
          <w:rFonts w:asciiTheme="minorHAnsi" w:hAnsiTheme="minorHAnsi" w:cstheme="minorHAnsi"/>
          <w:b/>
          <w:bCs w:val="0"/>
          <w:sz w:val="24"/>
          <w:szCs w:val="24"/>
        </w:rPr>
        <w:t>, včetně přílohy</w:t>
      </w:r>
      <w:r w:rsidR="004845A1" w:rsidRPr="002B39E8">
        <w:rPr>
          <w:rFonts w:asciiTheme="minorHAnsi" w:hAnsiTheme="minorHAnsi" w:cstheme="minorHAnsi"/>
          <w:b/>
          <w:bCs w:val="0"/>
          <w:sz w:val="24"/>
          <w:szCs w:val="24"/>
        </w:rPr>
        <w:t xml:space="preserve"> </w:t>
      </w:r>
      <w:r w:rsidRPr="002B39E8">
        <w:rPr>
          <w:rFonts w:asciiTheme="minorHAnsi" w:hAnsiTheme="minorHAnsi" w:cstheme="minorHAnsi"/>
          <w:b/>
          <w:bCs w:val="0"/>
          <w:sz w:val="24"/>
          <w:szCs w:val="24"/>
        </w:rPr>
        <w:t>Položkový rozpočet</w:t>
      </w:r>
      <w:r w:rsidR="005D782C">
        <w:rPr>
          <w:rFonts w:asciiTheme="minorHAnsi" w:hAnsiTheme="minorHAnsi" w:cstheme="minorHAnsi"/>
          <w:b/>
          <w:bCs w:val="0"/>
          <w:sz w:val="24"/>
          <w:szCs w:val="24"/>
        </w:rPr>
        <w:t xml:space="preserve"> a </w:t>
      </w:r>
      <w:r w:rsidR="005D782C" w:rsidRPr="008973F3">
        <w:rPr>
          <w:rFonts w:asciiTheme="minorHAnsi" w:hAnsiTheme="minorHAnsi" w:cstheme="minorHAnsi"/>
          <w:b/>
          <w:bCs w:val="0"/>
          <w:sz w:val="24"/>
          <w:szCs w:val="24"/>
        </w:rPr>
        <w:t>přílohy technické specifikace konkrétně dodávaného výtahu</w:t>
      </w:r>
    </w:p>
    <w:p w14:paraId="7ECE8FA9" w14:textId="77777777" w:rsidR="00E84D66" w:rsidRPr="008B163E" w:rsidRDefault="00E84D66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Doklad o oprávnění osoby, která podepsala návrh smlouvy, zastupovat dodavatele (pokud nelze vyčíst z výpisu v obchodním rejstříku)</w:t>
      </w:r>
    </w:p>
    <w:p w14:paraId="683A57E1" w14:textId="77777777" w:rsidR="004845A1" w:rsidRPr="008B163E" w:rsidRDefault="004845A1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Případné další dokumenty</w:t>
      </w:r>
    </w:p>
    <w:p w14:paraId="214A2E9A" w14:textId="77777777" w:rsidR="007B4C4F" w:rsidRPr="008B163E" w:rsidRDefault="007B4C4F" w:rsidP="000A241F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Prohlášení o počtu listů nabídky</w:t>
      </w:r>
    </w:p>
    <w:p w14:paraId="35EA97F2" w14:textId="77777777" w:rsidR="005822AF" w:rsidRPr="008B163E" w:rsidRDefault="005822AF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3" w:name="_Toc71200688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Vysvětlení </w:t>
      </w:r>
      <w:r w:rsidR="00F4065F"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změna </w:t>
      </w:r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zadávací dokumentace</w:t>
      </w:r>
      <w:bookmarkEnd w:id="33"/>
    </w:p>
    <w:p w14:paraId="03D3FC21" w14:textId="77777777" w:rsidR="00B139DF" w:rsidRPr="008B163E" w:rsidRDefault="00B139DF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Dodavatel je oprávněn po zadavateli požadovat písemně vysvětlení zadávacích podmínek.</w:t>
      </w:r>
    </w:p>
    <w:p w14:paraId="767C2FF6" w14:textId="3F347F5C" w:rsidR="005822AF" w:rsidRPr="008B163E" w:rsidRDefault="00B139DF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Písemná ž</w:t>
      </w:r>
      <w:r w:rsidR="005822AF" w:rsidRPr="008B163E">
        <w:rPr>
          <w:rFonts w:asciiTheme="minorHAnsi" w:hAnsiTheme="minorHAnsi" w:cstheme="minorHAnsi"/>
          <w:sz w:val="24"/>
          <w:szCs w:val="24"/>
        </w:rPr>
        <w:t xml:space="preserve">ádost </w:t>
      </w:r>
      <w:r w:rsidRPr="008B163E">
        <w:rPr>
          <w:rFonts w:asciiTheme="minorHAnsi" w:hAnsiTheme="minorHAnsi" w:cstheme="minorHAnsi"/>
          <w:sz w:val="24"/>
          <w:szCs w:val="24"/>
        </w:rPr>
        <w:t xml:space="preserve">musí být doručena kontaktní osobě výběrového řízení na adresu </w:t>
      </w:r>
      <w:hyperlink r:id="rId11" w:history="1">
        <w:r w:rsidR="00C26C8D">
          <w:rPr>
            <w:rStyle w:val="Hypertextovodkaz"/>
            <w:rFonts w:asciiTheme="minorHAnsi" w:hAnsiTheme="minorHAnsi" w:cstheme="minorHAnsi"/>
            <w:color w:val="000000" w:themeColor="text1"/>
            <w:sz w:val="24"/>
            <w:szCs w:val="24"/>
            <w:u w:val="none"/>
          </w:rPr>
          <w:t>dotace</w:t>
        </w:r>
        <w:r w:rsidRPr="008B163E">
          <w:rPr>
            <w:rStyle w:val="Hypertextovodkaz"/>
            <w:rFonts w:asciiTheme="minorHAnsi" w:hAnsiTheme="minorHAnsi" w:cstheme="minorHAnsi"/>
            <w:color w:val="000000" w:themeColor="text1"/>
            <w:sz w:val="24"/>
            <w:szCs w:val="24"/>
            <w:u w:val="none"/>
          </w:rPr>
          <w:t>@mesto-horovice.cz</w:t>
        </w:r>
      </w:hyperlink>
      <w:r w:rsidRPr="008B163E">
        <w:rPr>
          <w:rFonts w:asciiTheme="minorHAnsi" w:hAnsiTheme="minorHAnsi" w:cstheme="minorHAnsi"/>
          <w:sz w:val="24"/>
          <w:szCs w:val="24"/>
        </w:rPr>
        <w:t xml:space="preserve">, a to nejpozději 4 pracovní dny </w:t>
      </w:r>
      <w:r w:rsidR="006E4AF5" w:rsidRPr="008B163E">
        <w:rPr>
          <w:rFonts w:asciiTheme="minorHAnsi" w:hAnsiTheme="minorHAnsi" w:cstheme="minorHAnsi"/>
          <w:sz w:val="24"/>
          <w:szCs w:val="24"/>
        </w:rPr>
        <w:t xml:space="preserve">před uplynutím lhůty pro podání nabídek. Vysvětlení zadávacích podmínek může zadavatel poskytnout </w:t>
      </w:r>
      <w:r w:rsidR="00215324" w:rsidRPr="008B163E">
        <w:rPr>
          <w:rFonts w:asciiTheme="minorHAnsi" w:hAnsiTheme="minorHAnsi" w:cstheme="minorHAnsi"/>
          <w:sz w:val="24"/>
          <w:szCs w:val="24"/>
        </w:rPr>
        <w:br/>
      </w:r>
      <w:r w:rsidR="006E4AF5" w:rsidRPr="008B163E">
        <w:rPr>
          <w:rFonts w:asciiTheme="minorHAnsi" w:hAnsiTheme="minorHAnsi" w:cstheme="minorHAnsi"/>
          <w:sz w:val="24"/>
          <w:szCs w:val="24"/>
        </w:rPr>
        <w:t>i bez předchozí žádosti. Zadavatel odešle vysvětlení zadávacích podmínek, případně souvis</w:t>
      </w:r>
      <w:r w:rsidR="00A631AE" w:rsidRPr="008B163E">
        <w:rPr>
          <w:rFonts w:asciiTheme="minorHAnsi" w:hAnsiTheme="minorHAnsi" w:cstheme="minorHAnsi"/>
          <w:sz w:val="24"/>
          <w:szCs w:val="24"/>
        </w:rPr>
        <w:t xml:space="preserve">ející dokumenty, nejpozději do </w:t>
      </w:r>
      <w:r w:rsidR="00291686">
        <w:rPr>
          <w:rFonts w:asciiTheme="minorHAnsi" w:hAnsiTheme="minorHAnsi" w:cstheme="minorHAnsi"/>
          <w:sz w:val="24"/>
          <w:szCs w:val="24"/>
        </w:rPr>
        <w:t>2</w:t>
      </w:r>
      <w:r w:rsidR="006E4AF5" w:rsidRPr="008B163E">
        <w:rPr>
          <w:rFonts w:asciiTheme="minorHAnsi" w:hAnsiTheme="minorHAnsi" w:cstheme="minorHAnsi"/>
          <w:sz w:val="24"/>
          <w:szCs w:val="24"/>
        </w:rPr>
        <w:t xml:space="preserve"> pracovních dnů po doručení žádosti podle předchozího odstavce. Pokud zadavatel na žádost o vysvětlení, která není doručena včas, vysvětlení poskytne, nemusí dodržet lhůtu uvedenou v předchozí větě.</w:t>
      </w:r>
    </w:p>
    <w:p w14:paraId="1548F67E" w14:textId="0C43FAC1" w:rsidR="005822AF" w:rsidRPr="008B163E" w:rsidRDefault="005822AF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Pokud je žádost o vysvětlení zadávací dokumentace doru</w:t>
      </w:r>
      <w:r w:rsidR="006E4AF5" w:rsidRPr="008B163E">
        <w:rPr>
          <w:rFonts w:asciiTheme="minorHAnsi" w:hAnsiTheme="minorHAnsi" w:cstheme="minorHAnsi"/>
          <w:sz w:val="24"/>
          <w:szCs w:val="24"/>
        </w:rPr>
        <w:t>čena včas a zad</w:t>
      </w:r>
      <w:r w:rsidR="00A631AE" w:rsidRPr="008B163E">
        <w:rPr>
          <w:rFonts w:asciiTheme="minorHAnsi" w:hAnsiTheme="minorHAnsi" w:cstheme="minorHAnsi"/>
          <w:sz w:val="24"/>
          <w:szCs w:val="24"/>
        </w:rPr>
        <w:t xml:space="preserve">avatel, neodešle vysvětlení do </w:t>
      </w:r>
      <w:r w:rsidR="00291686">
        <w:rPr>
          <w:rFonts w:asciiTheme="minorHAnsi" w:hAnsiTheme="minorHAnsi" w:cstheme="minorHAnsi"/>
          <w:sz w:val="24"/>
          <w:szCs w:val="24"/>
        </w:rPr>
        <w:t>2</w:t>
      </w:r>
      <w:r w:rsidRPr="008B163E">
        <w:rPr>
          <w:rFonts w:asciiTheme="minorHAnsi" w:hAnsiTheme="minorHAnsi" w:cstheme="minorHAnsi"/>
          <w:sz w:val="24"/>
          <w:szCs w:val="24"/>
        </w:rPr>
        <w:t xml:space="preserve"> pracovních dnů, prodlouží l</w:t>
      </w:r>
      <w:r w:rsidR="00CA6C71" w:rsidRPr="008B163E">
        <w:rPr>
          <w:rFonts w:asciiTheme="minorHAnsi" w:hAnsiTheme="minorHAnsi" w:cstheme="minorHAnsi"/>
          <w:sz w:val="24"/>
          <w:szCs w:val="24"/>
        </w:rPr>
        <w:t>hůtu pro podání nabídek nejméně</w:t>
      </w:r>
      <w:r w:rsidR="00530F1A" w:rsidRPr="008B163E">
        <w:rPr>
          <w:rFonts w:asciiTheme="minorHAnsi" w:hAnsiTheme="minorHAnsi" w:cstheme="minorHAnsi"/>
          <w:sz w:val="24"/>
          <w:szCs w:val="24"/>
        </w:rPr>
        <w:t xml:space="preserve"> </w:t>
      </w:r>
      <w:r w:rsidRPr="008B163E">
        <w:rPr>
          <w:rFonts w:asciiTheme="minorHAnsi" w:hAnsiTheme="minorHAnsi" w:cstheme="minorHAnsi"/>
          <w:sz w:val="24"/>
          <w:szCs w:val="24"/>
        </w:rPr>
        <w:t xml:space="preserve">o tolik pracovních dnů, o kolik přesáhla doba od doručení žádosti </w:t>
      </w:r>
      <w:r w:rsidR="00736ED0">
        <w:rPr>
          <w:rFonts w:asciiTheme="minorHAnsi" w:hAnsiTheme="minorHAnsi" w:cstheme="minorHAnsi"/>
          <w:sz w:val="24"/>
          <w:szCs w:val="24"/>
        </w:rPr>
        <w:br/>
      </w:r>
      <w:r w:rsidRPr="008B163E">
        <w:rPr>
          <w:rFonts w:asciiTheme="minorHAnsi" w:hAnsiTheme="minorHAnsi" w:cstheme="minorHAnsi"/>
          <w:sz w:val="24"/>
          <w:szCs w:val="24"/>
        </w:rPr>
        <w:t>o vysvětlení zadá</w:t>
      </w:r>
      <w:r w:rsidR="00600C90" w:rsidRPr="008B163E">
        <w:rPr>
          <w:rFonts w:asciiTheme="minorHAnsi" w:hAnsiTheme="minorHAnsi" w:cstheme="minorHAnsi"/>
          <w:sz w:val="24"/>
          <w:szCs w:val="24"/>
        </w:rPr>
        <w:t xml:space="preserve">vací dokumentace. </w:t>
      </w:r>
    </w:p>
    <w:p w14:paraId="2B24F8A5" w14:textId="77777777" w:rsidR="005822AF" w:rsidRPr="008B163E" w:rsidRDefault="005822AF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Zadávací podmínky obsažené v zadávací dokumentaci může zadavatel změnit nebo doplnit před uplynutím lhůty pro podání nabídek. Změna nebo doplnění zadávací doku</w:t>
      </w:r>
      <w:r w:rsidR="006E4AF5" w:rsidRPr="008B163E">
        <w:rPr>
          <w:rFonts w:asciiTheme="minorHAnsi" w:hAnsiTheme="minorHAnsi" w:cstheme="minorHAnsi"/>
          <w:sz w:val="24"/>
          <w:szCs w:val="24"/>
        </w:rPr>
        <w:t>mentace musí být</w:t>
      </w:r>
      <w:r w:rsidRPr="008B163E">
        <w:rPr>
          <w:rFonts w:asciiTheme="minorHAnsi" w:hAnsiTheme="minorHAnsi" w:cstheme="minorHAnsi"/>
          <w:sz w:val="24"/>
          <w:szCs w:val="24"/>
        </w:rPr>
        <w:t xml:space="preserve"> oznámena dodavatelům stejným způsobem jako zadávací </w:t>
      </w:r>
      <w:r w:rsidR="008A689F" w:rsidRPr="008B163E">
        <w:rPr>
          <w:rFonts w:asciiTheme="minorHAnsi" w:hAnsiTheme="minorHAnsi" w:cstheme="minorHAnsi"/>
          <w:sz w:val="24"/>
          <w:szCs w:val="24"/>
        </w:rPr>
        <w:t>dokumentace</w:t>
      </w:r>
      <w:r w:rsidRPr="008B163E">
        <w:rPr>
          <w:rFonts w:asciiTheme="minorHAnsi" w:hAnsiTheme="minorHAnsi" w:cstheme="minorHAnsi"/>
          <w:sz w:val="24"/>
          <w:szCs w:val="24"/>
        </w:rPr>
        <w:t xml:space="preserve">, která byla změněna nebo doplněna. </w:t>
      </w:r>
    </w:p>
    <w:p w14:paraId="4463A69C" w14:textId="77777777" w:rsidR="005822AF" w:rsidRPr="008B163E" w:rsidRDefault="005822AF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Pokud to povaha doplnění nebo změny zadávací dokumentace vyžaduje, zadavatel současně přiměřeně prodlouží lhůtu pro podání nabídek. </w:t>
      </w:r>
    </w:p>
    <w:p w14:paraId="3DFB9241" w14:textId="77777777" w:rsidR="00E84D66" w:rsidRPr="008B163E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4" w:name="_Toc71200689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Lhůty, otevírání nabídek, prohlídka místa plnění</w:t>
      </w:r>
      <w:bookmarkEnd w:id="34"/>
    </w:p>
    <w:p w14:paraId="77268A72" w14:textId="67B0465D" w:rsidR="00E84D66" w:rsidRPr="006E6C13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Lhůta pro podání nabídek </w:t>
      </w:r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končí</w:t>
      </w:r>
      <w:r w:rsidR="009F4509"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468E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01</w:t>
      </w:r>
      <w:r w:rsidR="00975513" w:rsidRPr="006E6C1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  <w:r w:rsidR="00C468E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10</w:t>
      </w:r>
      <w:r w:rsidR="00975513" w:rsidRPr="006E6C1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  <w:r w:rsidR="00C10AEF" w:rsidRPr="006E6C13">
        <w:rPr>
          <w:rFonts w:asciiTheme="minorHAnsi" w:hAnsiTheme="minorHAnsi" w:cstheme="minorHAnsi"/>
          <w:b/>
          <w:bCs/>
          <w:sz w:val="24"/>
          <w:szCs w:val="24"/>
        </w:rPr>
        <w:t>202</w:t>
      </w:r>
      <w:r w:rsidR="00597972" w:rsidRPr="006E6C13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C10AEF" w:rsidRPr="006E6C13">
        <w:rPr>
          <w:rFonts w:asciiTheme="minorHAnsi" w:hAnsiTheme="minorHAnsi" w:cstheme="minorHAnsi"/>
          <w:b/>
          <w:bCs/>
          <w:sz w:val="24"/>
          <w:szCs w:val="24"/>
        </w:rPr>
        <w:t>, v</w:t>
      </w:r>
      <w:r w:rsidR="0038134D" w:rsidRPr="006E6C13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C468E9">
        <w:rPr>
          <w:rFonts w:asciiTheme="minorHAnsi" w:hAnsiTheme="minorHAnsi" w:cstheme="minorHAnsi"/>
          <w:b/>
          <w:bCs/>
          <w:sz w:val="24"/>
          <w:szCs w:val="24"/>
        </w:rPr>
        <w:t>10</w:t>
      </w:r>
      <w:r w:rsidR="0038134D" w:rsidRPr="006E6C13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="00975513" w:rsidRPr="006E6C13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38134D" w:rsidRPr="006E6C13">
        <w:rPr>
          <w:rFonts w:asciiTheme="minorHAnsi" w:hAnsiTheme="minorHAnsi" w:cstheme="minorHAnsi"/>
          <w:b/>
          <w:bCs/>
          <w:sz w:val="24"/>
          <w:szCs w:val="24"/>
        </w:rPr>
        <w:t>0</w:t>
      </w:r>
      <w:r w:rsidR="00C10AEF" w:rsidRPr="006E6C13">
        <w:rPr>
          <w:rFonts w:asciiTheme="minorHAnsi" w:hAnsiTheme="minorHAnsi" w:cstheme="minorHAnsi"/>
          <w:b/>
          <w:bCs/>
          <w:sz w:val="24"/>
          <w:szCs w:val="24"/>
        </w:rPr>
        <w:t xml:space="preserve"> h</w:t>
      </w:r>
      <w:r w:rsidR="001E71FE" w:rsidRPr="006E6C13">
        <w:rPr>
          <w:rFonts w:asciiTheme="minorHAnsi" w:hAnsiTheme="minorHAnsi" w:cstheme="minorHAnsi"/>
          <w:b/>
          <w:bCs/>
          <w:sz w:val="24"/>
          <w:szCs w:val="24"/>
        </w:rPr>
        <w:t>od</w:t>
      </w:r>
      <w:r w:rsidR="00C10AEF" w:rsidRPr="006E6C13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C9A3885" w14:textId="48BD9270" w:rsidR="0038134D" w:rsidRPr="008B163E" w:rsidRDefault="00E84D66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Otevírání nabídek proběhne </w:t>
      </w:r>
      <w:r w:rsidR="00FE474B" w:rsidRPr="008B163E">
        <w:rPr>
          <w:rFonts w:asciiTheme="minorHAnsi" w:hAnsiTheme="minorHAnsi" w:cstheme="minorHAnsi"/>
          <w:sz w:val="24"/>
          <w:szCs w:val="24"/>
        </w:rPr>
        <w:t>po uplynutí lhůty pro podání nabídek.</w:t>
      </w:r>
    </w:p>
    <w:p w14:paraId="2BA7A2F0" w14:textId="777F493C" w:rsidR="00DA22B8" w:rsidRPr="008B163E" w:rsidRDefault="00DA22B8" w:rsidP="000A241F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Prohlídka místa plnění </w:t>
      </w:r>
      <w:r w:rsidR="000C5BF6">
        <w:rPr>
          <w:rFonts w:asciiTheme="minorHAnsi" w:hAnsiTheme="minorHAnsi" w:cstheme="minorHAnsi"/>
          <w:sz w:val="24"/>
          <w:szCs w:val="24"/>
        </w:rPr>
        <w:t>je možná po předchozí domluvě.</w:t>
      </w:r>
    </w:p>
    <w:p w14:paraId="662BB47C" w14:textId="77777777" w:rsidR="00035D2A" w:rsidRPr="008B163E" w:rsidRDefault="00E84D66" w:rsidP="004D55B2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5" w:name="_Toc445990690"/>
      <w:bookmarkStart w:id="36" w:name="_Toc71200690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Další informace a výhrady</w:t>
      </w:r>
      <w:bookmarkEnd w:id="35"/>
      <w:bookmarkEnd w:id="36"/>
    </w:p>
    <w:p w14:paraId="35B7EE03" w14:textId="77777777" w:rsidR="00035D2A" w:rsidRPr="008B163E" w:rsidRDefault="0009494A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</w:t>
      </w:r>
      <w:r w:rsidR="00E84D66" w:rsidRPr="008B163E">
        <w:rPr>
          <w:rFonts w:asciiTheme="minorHAnsi" w:hAnsiTheme="minorHAnsi" w:cstheme="minorHAnsi"/>
          <w:sz w:val="24"/>
          <w:szCs w:val="24"/>
        </w:rPr>
        <w:t>adavate</w:t>
      </w:r>
      <w:r w:rsidR="00FE474B" w:rsidRPr="008B163E">
        <w:rPr>
          <w:rFonts w:asciiTheme="minorHAnsi" w:hAnsiTheme="minorHAnsi" w:cstheme="minorHAnsi"/>
          <w:sz w:val="24"/>
          <w:szCs w:val="24"/>
        </w:rPr>
        <w:t>l si vyhrazuje právo zrušit výběrové řízení i bez udání důvodu</w:t>
      </w:r>
      <w:r w:rsidR="00E84D66" w:rsidRPr="008B163E">
        <w:rPr>
          <w:rFonts w:asciiTheme="minorHAnsi" w:hAnsiTheme="minorHAnsi" w:cstheme="minorHAnsi"/>
          <w:sz w:val="24"/>
          <w:szCs w:val="24"/>
        </w:rPr>
        <w:t>.</w:t>
      </w:r>
    </w:p>
    <w:p w14:paraId="6C32B151" w14:textId="77777777" w:rsidR="00E84D66" w:rsidRPr="008B163E" w:rsidRDefault="00E84D66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Dodavatel nemá právo na náhradu nákladů spojených s účastí </w:t>
      </w:r>
      <w:r w:rsidR="00816F9A" w:rsidRPr="008B163E">
        <w:rPr>
          <w:rFonts w:asciiTheme="minorHAnsi" w:hAnsiTheme="minorHAnsi" w:cstheme="minorHAnsi"/>
          <w:sz w:val="24"/>
          <w:szCs w:val="24"/>
        </w:rPr>
        <w:t>v zadávacím řízení</w:t>
      </w:r>
      <w:r w:rsidRPr="008B163E">
        <w:rPr>
          <w:rFonts w:asciiTheme="minorHAnsi" w:hAnsiTheme="minorHAnsi" w:cstheme="minorHAnsi"/>
          <w:sz w:val="24"/>
          <w:szCs w:val="24"/>
        </w:rPr>
        <w:t>. Nabídky se dodavatelům nevracejí a zůstávají zadavateli jako součást dokumentace o zadání zakázky.</w:t>
      </w:r>
    </w:p>
    <w:p w14:paraId="6FC97486" w14:textId="77777777" w:rsidR="00E84D66" w:rsidRPr="008B163E" w:rsidRDefault="00CA6C71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</w:t>
      </w:r>
      <w:r w:rsidR="00E84D66" w:rsidRPr="008B163E">
        <w:rPr>
          <w:rFonts w:asciiTheme="minorHAnsi" w:hAnsiTheme="minorHAnsi" w:cstheme="minorHAnsi"/>
          <w:sz w:val="24"/>
          <w:szCs w:val="24"/>
        </w:rPr>
        <w:t>adavatel si vyhrazuje právo ověřit informace obsažené v nabídce dodavatele u třetích osob.</w:t>
      </w:r>
    </w:p>
    <w:p w14:paraId="1E881B83" w14:textId="77777777" w:rsidR="008430E8" w:rsidRPr="008B163E" w:rsidRDefault="00E84D66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Dodavatel je povinen na žádost zadavatele či příslušného kontrolního orgánu poskytnout jako osoba povinná součinnost při výkonu finanční kontroly (viz § 2 písm. e) zákona č. 320/2001 Sb., o finanční kontrole</w:t>
      </w:r>
      <w:r w:rsidR="00104AC6" w:rsidRPr="008B163E">
        <w:rPr>
          <w:rFonts w:asciiTheme="minorHAnsi" w:hAnsiTheme="minorHAnsi" w:cstheme="minorHAnsi"/>
          <w:sz w:val="24"/>
          <w:szCs w:val="24"/>
        </w:rPr>
        <w:t>, ve znění pozdějších předpisů</w:t>
      </w:r>
      <w:r w:rsidRPr="008B163E">
        <w:rPr>
          <w:rFonts w:asciiTheme="minorHAnsi" w:hAnsiTheme="minorHAnsi" w:cstheme="minorHAnsi"/>
          <w:sz w:val="24"/>
          <w:szCs w:val="24"/>
        </w:rPr>
        <w:t>).</w:t>
      </w:r>
    </w:p>
    <w:p w14:paraId="66943A8B" w14:textId="77777777" w:rsidR="00600C90" w:rsidRPr="008B163E" w:rsidRDefault="00600C90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Zadavatel si vyhrazuje právo sdělit výsledek VZ na profilu zadavatele, nebo obeslat účastníky zadávacího řízení</w:t>
      </w:r>
      <w:r w:rsidR="004035C5" w:rsidRPr="008B163E">
        <w:rPr>
          <w:rFonts w:asciiTheme="minorHAnsi" w:hAnsiTheme="minorHAnsi" w:cstheme="minorHAnsi"/>
          <w:sz w:val="24"/>
          <w:szCs w:val="24"/>
        </w:rPr>
        <w:t xml:space="preserve"> e-mailem stejně jako veškerá rozhodnutí s VZ spojené (vyloučení, přidělení, zrušení aj.)</w:t>
      </w:r>
    </w:p>
    <w:p w14:paraId="5F96CB0C" w14:textId="77777777" w:rsidR="004035C5" w:rsidRPr="008B163E" w:rsidRDefault="004035C5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Zadavatel stanovil jednání komise pro otevírání obálek a hodnocení a posouzení nabídek jako neveřejné. </w:t>
      </w:r>
    </w:p>
    <w:p w14:paraId="36F8826C" w14:textId="2AD415CE" w:rsidR="003A183C" w:rsidRDefault="00CA6C71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Zadavatel</w:t>
      </w:r>
      <w:r w:rsidR="0095011F" w:rsidRPr="008B163E">
        <w:rPr>
          <w:rFonts w:asciiTheme="minorHAnsi" w:hAnsiTheme="minorHAnsi" w:cstheme="minorHAnsi"/>
          <w:sz w:val="24"/>
          <w:szCs w:val="24"/>
        </w:rPr>
        <w:t xml:space="preserve"> požaduje po vybraném dodavateli poskytnutí součinnosti nezbytné k uzavření smlouvy na plnění veřejné zakázky. K poskytnutí součinnosti bude vybraný dodavatel vyzván po Rozhodnutí/oznámení o výběru dodavatele, dle § 122 a § 123 zákona.</w:t>
      </w:r>
    </w:p>
    <w:p w14:paraId="26EF367F" w14:textId="0BCA8FA9" w:rsidR="000F54D7" w:rsidRPr="00AF4DF2" w:rsidRDefault="000F54D7" w:rsidP="00682048">
      <w:pPr>
        <w:pStyle w:val="Styl2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AF4DF2">
        <w:rPr>
          <w:rFonts w:asciiTheme="minorHAnsi" w:hAnsiTheme="minorHAnsi" w:cstheme="minorHAnsi"/>
          <w:sz w:val="24"/>
          <w:szCs w:val="24"/>
        </w:rPr>
        <w:t>Každý účastník zadávacího řízení může podat pouze jednu nabídku</w:t>
      </w:r>
    </w:p>
    <w:p w14:paraId="76B034C2" w14:textId="77777777" w:rsidR="00E84D66" w:rsidRPr="008B163E" w:rsidRDefault="00E84D66" w:rsidP="00061E38">
      <w:pPr>
        <w:pStyle w:val="Nadpis1"/>
        <w:shd w:val="clear" w:color="auto" w:fill="C5E0B3" w:themeFill="accent6" w:themeFillTint="66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7" w:name="_Toc445990691"/>
      <w:bookmarkStart w:id="38" w:name="_Toc71200691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Poskytnutí </w:t>
      </w:r>
      <w:bookmarkEnd w:id="37"/>
      <w:r w:rsidRPr="008B163E">
        <w:rPr>
          <w:rFonts w:asciiTheme="minorHAnsi" w:hAnsiTheme="minorHAnsi" w:cstheme="minorHAnsi"/>
          <w:color w:val="000000" w:themeColor="text1"/>
          <w:sz w:val="24"/>
          <w:szCs w:val="24"/>
        </w:rPr>
        <w:t>zadávací dokumentace</w:t>
      </w:r>
      <w:bookmarkEnd w:id="38"/>
    </w:p>
    <w:p w14:paraId="60E4FA46" w14:textId="77777777" w:rsidR="00E84D66" w:rsidRPr="008B163E" w:rsidRDefault="00E84D66" w:rsidP="00E84D66">
      <w:pPr>
        <w:pStyle w:val="Styl2"/>
        <w:rPr>
          <w:rFonts w:asciiTheme="minorHAnsi" w:hAnsiTheme="minorHAnsi" w:cstheme="minorHAnsi"/>
          <w:sz w:val="24"/>
          <w:szCs w:val="24"/>
          <w:lang w:eastAsia="en-US"/>
        </w:rPr>
      </w:pPr>
      <w:r w:rsidRPr="008B163E">
        <w:rPr>
          <w:rFonts w:asciiTheme="minorHAnsi" w:hAnsiTheme="minorHAnsi" w:cstheme="minorHAnsi"/>
          <w:sz w:val="24"/>
          <w:szCs w:val="24"/>
          <w:lang w:eastAsia="en-US"/>
        </w:rPr>
        <w:t>Zadávací dokumentace má následující přílohy:</w:t>
      </w:r>
    </w:p>
    <w:p w14:paraId="4B623CC0" w14:textId="34A1F81D" w:rsidR="00E84D66" w:rsidRPr="008B163E" w:rsidRDefault="00E84D66" w:rsidP="00682048">
      <w:pPr>
        <w:pStyle w:val="Podnadpis"/>
        <w:spacing w:before="0" w:after="60" w:line="240" w:lineRule="auto"/>
        <w:rPr>
          <w:rFonts w:asciiTheme="minorHAnsi" w:hAnsiTheme="minorHAnsi" w:cstheme="minorHAnsi"/>
          <w:sz w:val="24"/>
          <w:szCs w:val="24"/>
          <w:highlight w:val="yellow"/>
        </w:rPr>
      </w:pPr>
      <w:r w:rsidRPr="008B163E">
        <w:rPr>
          <w:rFonts w:asciiTheme="minorHAnsi" w:hAnsiTheme="minorHAnsi" w:cstheme="minorHAnsi"/>
          <w:sz w:val="24"/>
          <w:szCs w:val="24"/>
        </w:rPr>
        <w:t>Přílo</w:t>
      </w:r>
      <w:r w:rsidR="00603277" w:rsidRPr="008B163E">
        <w:rPr>
          <w:rFonts w:asciiTheme="minorHAnsi" w:hAnsiTheme="minorHAnsi" w:cstheme="minorHAnsi"/>
          <w:sz w:val="24"/>
          <w:szCs w:val="24"/>
        </w:rPr>
        <w:t xml:space="preserve">ha č. 1 – </w:t>
      </w:r>
      <w:r w:rsidR="002B39E8">
        <w:rPr>
          <w:rFonts w:asciiTheme="minorHAnsi" w:hAnsiTheme="minorHAnsi" w:cstheme="minorHAnsi"/>
          <w:sz w:val="24"/>
          <w:szCs w:val="24"/>
        </w:rPr>
        <w:t>Projektová dokumentace</w:t>
      </w:r>
    </w:p>
    <w:p w14:paraId="12C16C1E" w14:textId="77777777" w:rsidR="00603277" w:rsidRPr="008B163E" w:rsidRDefault="00E84D66" w:rsidP="00682048">
      <w:pPr>
        <w:pStyle w:val="Podnadpis"/>
        <w:spacing w:before="0" w:after="60" w:line="240" w:lineRule="auto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Příloha č. 2 –</w:t>
      </w:r>
      <w:r w:rsidR="00AB4837" w:rsidRPr="008B163E">
        <w:rPr>
          <w:rFonts w:asciiTheme="minorHAnsi" w:hAnsiTheme="minorHAnsi" w:cstheme="minorHAnsi"/>
          <w:sz w:val="24"/>
          <w:szCs w:val="24"/>
        </w:rPr>
        <w:t xml:space="preserve"> Editovatelné přílohy</w:t>
      </w:r>
    </w:p>
    <w:p w14:paraId="215D70A0" w14:textId="38E4CBF5" w:rsidR="00E84D66" w:rsidRPr="008B163E" w:rsidRDefault="00CA210C" w:rsidP="00682048">
      <w:pPr>
        <w:pStyle w:val="Odrky"/>
        <w:spacing w:after="60" w:line="24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8B163E">
        <w:rPr>
          <w:rFonts w:asciiTheme="minorHAnsi" w:hAnsiTheme="minorHAnsi" w:cstheme="minorHAnsi"/>
          <w:sz w:val="24"/>
          <w:szCs w:val="24"/>
        </w:rPr>
        <w:t>2a</w:t>
      </w:r>
      <w:proofErr w:type="gramEnd"/>
      <w:r w:rsidR="006A5C01" w:rsidRPr="008B163E">
        <w:rPr>
          <w:rFonts w:asciiTheme="minorHAnsi" w:hAnsiTheme="minorHAnsi" w:cstheme="minorHAnsi"/>
          <w:sz w:val="24"/>
          <w:szCs w:val="24"/>
        </w:rPr>
        <w:t xml:space="preserve"> </w:t>
      </w:r>
      <w:r w:rsidR="00E84D66" w:rsidRPr="008B163E">
        <w:rPr>
          <w:rFonts w:asciiTheme="minorHAnsi" w:hAnsiTheme="minorHAnsi" w:cstheme="minorHAnsi"/>
          <w:sz w:val="24"/>
          <w:szCs w:val="24"/>
        </w:rPr>
        <w:t>Čestné prohlášení k základní způsobilosti</w:t>
      </w:r>
    </w:p>
    <w:p w14:paraId="18B666AB" w14:textId="77777777" w:rsidR="004035C5" w:rsidRPr="008B163E" w:rsidRDefault="006A5C01" w:rsidP="00682048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2b </w:t>
      </w:r>
      <w:r w:rsidR="003E1E54" w:rsidRPr="008B163E">
        <w:rPr>
          <w:rFonts w:asciiTheme="minorHAnsi" w:hAnsiTheme="minorHAnsi" w:cstheme="minorHAnsi"/>
          <w:sz w:val="24"/>
          <w:szCs w:val="24"/>
        </w:rPr>
        <w:t xml:space="preserve">Seznam </w:t>
      </w:r>
      <w:r w:rsidR="0047402A" w:rsidRPr="008B163E">
        <w:rPr>
          <w:rFonts w:asciiTheme="minorHAnsi" w:hAnsiTheme="minorHAnsi" w:cstheme="minorHAnsi"/>
          <w:sz w:val="24"/>
          <w:szCs w:val="24"/>
        </w:rPr>
        <w:t>referencí</w:t>
      </w:r>
    </w:p>
    <w:p w14:paraId="288D7EF8" w14:textId="77777777" w:rsidR="00603277" w:rsidRDefault="006A5C01" w:rsidP="00682048">
      <w:pPr>
        <w:pStyle w:val="Odrky"/>
        <w:spacing w:after="60" w:line="240" w:lineRule="auto"/>
        <w:ind w:left="1135" w:hanging="284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 xml:space="preserve">2c </w:t>
      </w:r>
      <w:r w:rsidR="003E1E54" w:rsidRPr="008B163E">
        <w:rPr>
          <w:rFonts w:asciiTheme="minorHAnsi" w:hAnsiTheme="minorHAnsi" w:cstheme="minorHAnsi"/>
          <w:sz w:val="24"/>
          <w:szCs w:val="24"/>
        </w:rPr>
        <w:t>Čestné prohlášení k ekonomické a finanční způsobilosti</w:t>
      </w:r>
    </w:p>
    <w:p w14:paraId="148F3440" w14:textId="330687D0" w:rsidR="00CD7998" w:rsidRDefault="00CD7998" w:rsidP="00682048">
      <w:pPr>
        <w:pStyle w:val="Odrky"/>
        <w:numPr>
          <w:ilvl w:val="0"/>
          <w:numId w:val="0"/>
        </w:numPr>
        <w:spacing w:after="60" w:line="240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0D11F6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523A0D">
        <w:rPr>
          <w:rFonts w:asciiTheme="minorHAnsi" w:hAnsiTheme="minorHAnsi" w:cstheme="minorHAnsi"/>
          <w:sz w:val="24"/>
          <w:szCs w:val="24"/>
        </w:rPr>
        <w:t>3</w:t>
      </w:r>
      <w:r w:rsidRPr="000D11F6">
        <w:rPr>
          <w:rFonts w:asciiTheme="minorHAnsi" w:hAnsiTheme="minorHAnsi" w:cstheme="minorHAnsi"/>
          <w:sz w:val="24"/>
          <w:szCs w:val="24"/>
        </w:rPr>
        <w:t xml:space="preserve"> – Krycí list nabídky</w:t>
      </w:r>
    </w:p>
    <w:p w14:paraId="581E72F5" w14:textId="1AF6EFDF" w:rsidR="002B39E8" w:rsidRPr="000D11F6" w:rsidRDefault="002B39E8" w:rsidP="00682048">
      <w:pPr>
        <w:pStyle w:val="Odrky"/>
        <w:numPr>
          <w:ilvl w:val="0"/>
          <w:numId w:val="0"/>
        </w:numPr>
        <w:spacing w:after="60" w:line="240" w:lineRule="auto"/>
        <w:ind w:left="85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523A0D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– Položkový rozpočet</w:t>
      </w:r>
    </w:p>
    <w:p w14:paraId="0BBE80F4" w14:textId="4F24CA0B" w:rsidR="00291686" w:rsidRPr="000D11F6" w:rsidRDefault="00291686" w:rsidP="00682048">
      <w:pPr>
        <w:pStyle w:val="Odrky"/>
        <w:numPr>
          <w:ilvl w:val="0"/>
          <w:numId w:val="0"/>
        </w:numPr>
        <w:spacing w:after="60" w:line="240" w:lineRule="auto"/>
        <w:ind w:left="851"/>
        <w:rPr>
          <w:rFonts w:asciiTheme="minorHAnsi" w:hAnsiTheme="minorHAnsi" w:cstheme="minorHAnsi"/>
          <w:sz w:val="24"/>
          <w:szCs w:val="24"/>
        </w:rPr>
      </w:pPr>
    </w:p>
    <w:p w14:paraId="370E7DF8" w14:textId="0CA5FAD7" w:rsidR="00CD7998" w:rsidRPr="008B163E" w:rsidRDefault="00CD7998" w:rsidP="00682048">
      <w:pPr>
        <w:pStyle w:val="Odrky"/>
        <w:numPr>
          <w:ilvl w:val="0"/>
          <w:numId w:val="0"/>
        </w:numPr>
        <w:spacing w:after="60" w:line="240" w:lineRule="auto"/>
        <w:ind w:left="851"/>
        <w:rPr>
          <w:rFonts w:asciiTheme="minorHAnsi" w:hAnsiTheme="minorHAnsi" w:cstheme="minorHAnsi"/>
          <w:sz w:val="24"/>
          <w:szCs w:val="24"/>
        </w:rPr>
      </w:pPr>
    </w:p>
    <w:p w14:paraId="44C1DC00" w14:textId="77777777" w:rsidR="005801EE" w:rsidRPr="008B163E" w:rsidRDefault="005801EE" w:rsidP="00E84D66">
      <w:pPr>
        <w:pStyle w:val="Obyejn"/>
        <w:keepNext/>
        <w:rPr>
          <w:rFonts w:asciiTheme="minorHAnsi" w:hAnsiTheme="minorHAnsi" w:cstheme="minorHAnsi"/>
          <w:sz w:val="24"/>
          <w:szCs w:val="24"/>
        </w:rPr>
      </w:pPr>
    </w:p>
    <w:p w14:paraId="47801EF9" w14:textId="3963900E" w:rsidR="00061E38" w:rsidRPr="008B163E" w:rsidRDefault="00061E38" w:rsidP="00E84D66">
      <w:pPr>
        <w:pStyle w:val="Obyejn"/>
        <w:keepNext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Schváleno</w:t>
      </w:r>
      <w:r w:rsidR="00E974F4" w:rsidRPr="008B163E">
        <w:rPr>
          <w:rFonts w:asciiTheme="minorHAnsi" w:hAnsiTheme="minorHAnsi" w:cstheme="minorHAnsi"/>
          <w:sz w:val="24"/>
          <w:szCs w:val="24"/>
        </w:rPr>
        <w:t xml:space="preserve"> dne </w:t>
      </w:r>
      <w:r w:rsidR="00C468E9">
        <w:rPr>
          <w:rFonts w:asciiTheme="minorHAnsi" w:hAnsiTheme="minorHAnsi" w:cstheme="minorHAnsi"/>
          <w:sz w:val="24"/>
          <w:szCs w:val="24"/>
        </w:rPr>
        <w:t>12</w:t>
      </w:r>
      <w:r w:rsidR="00B510DE">
        <w:rPr>
          <w:rFonts w:asciiTheme="minorHAnsi" w:hAnsiTheme="minorHAnsi" w:cstheme="minorHAnsi"/>
          <w:sz w:val="24"/>
          <w:szCs w:val="24"/>
        </w:rPr>
        <w:t>.</w:t>
      </w:r>
      <w:r w:rsidR="002B3931">
        <w:rPr>
          <w:rFonts w:asciiTheme="minorHAnsi" w:hAnsiTheme="minorHAnsi" w:cstheme="minorHAnsi"/>
          <w:sz w:val="24"/>
          <w:szCs w:val="24"/>
        </w:rPr>
        <w:t>09.</w:t>
      </w:r>
      <w:r w:rsidR="00294FCB">
        <w:rPr>
          <w:rFonts w:asciiTheme="minorHAnsi" w:hAnsiTheme="minorHAnsi" w:cstheme="minorHAnsi"/>
          <w:sz w:val="24"/>
          <w:szCs w:val="24"/>
        </w:rPr>
        <w:t>202</w:t>
      </w:r>
      <w:r w:rsidR="00597972">
        <w:rPr>
          <w:rFonts w:asciiTheme="minorHAnsi" w:hAnsiTheme="minorHAnsi" w:cstheme="minorHAnsi"/>
          <w:sz w:val="24"/>
          <w:szCs w:val="24"/>
        </w:rPr>
        <w:t>4</w:t>
      </w:r>
      <w:r w:rsidR="00A43C8D" w:rsidRPr="008B163E">
        <w:rPr>
          <w:rFonts w:asciiTheme="minorHAnsi" w:hAnsiTheme="minorHAnsi" w:cstheme="minorHAnsi"/>
          <w:sz w:val="24"/>
          <w:szCs w:val="24"/>
        </w:rPr>
        <w:t xml:space="preserve">, usnesením č. </w:t>
      </w:r>
      <w:r w:rsidR="00B82B2F">
        <w:rPr>
          <w:rFonts w:asciiTheme="minorHAnsi" w:hAnsiTheme="minorHAnsi" w:cstheme="minorHAnsi"/>
          <w:sz w:val="24"/>
          <w:szCs w:val="24"/>
        </w:rPr>
        <w:t>202</w:t>
      </w:r>
      <w:r w:rsidR="00597972">
        <w:rPr>
          <w:rFonts w:asciiTheme="minorHAnsi" w:hAnsiTheme="minorHAnsi" w:cstheme="minorHAnsi"/>
          <w:sz w:val="24"/>
          <w:szCs w:val="24"/>
        </w:rPr>
        <w:t>4</w:t>
      </w:r>
      <w:r w:rsidR="00B82B2F">
        <w:rPr>
          <w:rFonts w:asciiTheme="minorHAnsi" w:hAnsiTheme="minorHAnsi" w:cstheme="minorHAnsi"/>
          <w:sz w:val="24"/>
          <w:szCs w:val="24"/>
        </w:rPr>
        <w:t>0</w:t>
      </w:r>
      <w:r w:rsidR="002B3931">
        <w:rPr>
          <w:rFonts w:asciiTheme="minorHAnsi" w:hAnsiTheme="minorHAnsi" w:cstheme="minorHAnsi"/>
          <w:sz w:val="24"/>
          <w:szCs w:val="24"/>
        </w:rPr>
        <w:t>16</w:t>
      </w:r>
      <w:r w:rsidR="00B82B2F">
        <w:rPr>
          <w:rFonts w:asciiTheme="minorHAnsi" w:hAnsiTheme="minorHAnsi" w:cstheme="minorHAnsi"/>
          <w:sz w:val="24"/>
          <w:szCs w:val="24"/>
        </w:rPr>
        <w:t>.</w:t>
      </w:r>
    </w:p>
    <w:p w14:paraId="178FD0B1" w14:textId="37A2AD38" w:rsidR="005801EE" w:rsidRDefault="005801EE" w:rsidP="00E950B6">
      <w:pPr>
        <w:pStyle w:val="Obyejn"/>
        <w:keepNext/>
        <w:rPr>
          <w:rFonts w:asciiTheme="minorHAnsi" w:hAnsiTheme="minorHAnsi" w:cstheme="minorHAnsi"/>
          <w:sz w:val="24"/>
          <w:szCs w:val="24"/>
        </w:rPr>
      </w:pPr>
    </w:p>
    <w:p w14:paraId="76DC0665" w14:textId="77777777" w:rsidR="006015CD" w:rsidRPr="008B163E" w:rsidRDefault="006015CD" w:rsidP="00E950B6">
      <w:pPr>
        <w:pStyle w:val="Obyejn"/>
        <w:keepNext/>
        <w:rPr>
          <w:rFonts w:asciiTheme="minorHAnsi" w:hAnsiTheme="minorHAnsi" w:cstheme="minorHAnsi"/>
          <w:sz w:val="24"/>
          <w:szCs w:val="24"/>
        </w:rPr>
      </w:pPr>
    </w:p>
    <w:p w14:paraId="14D9D3C8" w14:textId="6D6EDC24" w:rsidR="00682048" w:rsidRDefault="00603277" w:rsidP="00C468E9">
      <w:pPr>
        <w:pStyle w:val="Obyejn"/>
        <w:keepNext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>V</w:t>
      </w:r>
      <w:r w:rsidR="005801EE" w:rsidRPr="008B163E">
        <w:rPr>
          <w:rFonts w:asciiTheme="minorHAnsi" w:hAnsiTheme="minorHAnsi" w:cstheme="minorHAnsi"/>
          <w:sz w:val="24"/>
          <w:szCs w:val="24"/>
        </w:rPr>
        <w:t> </w:t>
      </w:r>
      <w:r w:rsidRPr="008B163E">
        <w:rPr>
          <w:rFonts w:asciiTheme="minorHAnsi" w:hAnsiTheme="minorHAnsi" w:cstheme="minorHAnsi"/>
          <w:sz w:val="24"/>
          <w:szCs w:val="24"/>
        </w:rPr>
        <w:t>Hořovicích</w:t>
      </w:r>
      <w:r w:rsidR="005801EE" w:rsidRPr="008B163E">
        <w:rPr>
          <w:rFonts w:asciiTheme="minorHAnsi" w:hAnsiTheme="minorHAnsi" w:cstheme="minorHAnsi"/>
          <w:sz w:val="24"/>
          <w:szCs w:val="24"/>
        </w:rPr>
        <w:t xml:space="preserve"> </w:t>
      </w:r>
      <w:r w:rsidR="00A43C8D" w:rsidRPr="008B163E">
        <w:rPr>
          <w:rFonts w:asciiTheme="minorHAnsi" w:hAnsiTheme="minorHAnsi" w:cstheme="minorHAnsi"/>
          <w:sz w:val="24"/>
          <w:szCs w:val="24"/>
        </w:rPr>
        <w:t xml:space="preserve">dne </w:t>
      </w:r>
      <w:r w:rsidR="00C468E9">
        <w:rPr>
          <w:rFonts w:asciiTheme="minorHAnsi" w:hAnsiTheme="minorHAnsi" w:cstheme="minorHAnsi"/>
          <w:sz w:val="24"/>
          <w:szCs w:val="24"/>
        </w:rPr>
        <w:t>17.09.2024</w:t>
      </w:r>
    </w:p>
    <w:p w14:paraId="22CD4A81" w14:textId="77777777" w:rsidR="006E6C13" w:rsidRDefault="006E6C13" w:rsidP="00975513">
      <w:pPr>
        <w:pStyle w:val="Obyejn"/>
        <w:jc w:val="center"/>
        <w:rPr>
          <w:rFonts w:asciiTheme="minorHAnsi" w:hAnsiTheme="minorHAnsi" w:cstheme="minorHAnsi"/>
          <w:sz w:val="24"/>
          <w:szCs w:val="24"/>
        </w:rPr>
      </w:pPr>
    </w:p>
    <w:p w14:paraId="0ABCD827" w14:textId="26158648" w:rsidR="00104AC6" w:rsidRPr="008B163E" w:rsidRDefault="00522D3B" w:rsidP="00975513">
      <w:pPr>
        <w:pStyle w:val="Obyejn"/>
        <w:jc w:val="center"/>
        <w:rPr>
          <w:rFonts w:asciiTheme="minorHAnsi" w:hAnsiTheme="minorHAnsi" w:cstheme="minorHAnsi"/>
          <w:sz w:val="24"/>
          <w:szCs w:val="24"/>
        </w:rPr>
      </w:pPr>
      <w:r w:rsidRPr="008B163E">
        <w:rPr>
          <w:rFonts w:asciiTheme="minorHAnsi" w:hAnsiTheme="minorHAnsi" w:cstheme="minorHAnsi"/>
          <w:sz w:val="24"/>
          <w:szCs w:val="24"/>
        </w:rPr>
        <w:tab/>
      </w:r>
      <w:r w:rsidRPr="008B163E">
        <w:rPr>
          <w:rFonts w:asciiTheme="minorHAnsi" w:hAnsiTheme="minorHAnsi" w:cstheme="minorHAnsi"/>
          <w:sz w:val="24"/>
          <w:szCs w:val="24"/>
        </w:rPr>
        <w:tab/>
      </w:r>
    </w:p>
    <w:p w14:paraId="09BCFD94" w14:textId="53B3E38D" w:rsidR="00104AC6" w:rsidRDefault="00C468E9" w:rsidP="00682048">
      <w:pPr>
        <w:pStyle w:val="Obyejn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Eva Kaufmanová v.r.</w:t>
      </w:r>
    </w:p>
    <w:p w14:paraId="4264D97E" w14:textId="26688EBE" w:rsidR="00682048" w:rsidRPr="008B163E" w:rsidRDefault="00C468E9" w:rsidP="00682048">
      <w:pPr>
        <w:pStyle w:val="Obyejn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místo</w:t>
      </w:r>
      <w:r w:rsidR="00682048">
        <w:rPr>
          <w:rFonts w:asciiTheme="minorHAnsi" w:hAnsiTheme="minorHAnsi" w:cstheme="minorHAnsi"/>
          <w:sz w:val="24"/>
          <w:szCs w:val="24"/>
        </w:rPr>
        <w:t>starost</w:t>
      </w:r>
      <w:r w:rsidR="00294FCB">
        <w:rPr>
          <w:rFonts w:asciiTheme="minorHAnsi" w:hAnsiTheme="minorHAnsi" w:cstheme="minorHAnsi"/>
          <w:sz w:val="24"/>
          <w:szCs w:val="24"/>
        </w:rPr>
        <w:t>k</w:t>
      </w:r>
      <w:r w:rsidR="00682048">
        <w:rPr>
          <w:rFonts w:asciiTheme="minorHAnsi" w:hAnsiTheme="minorHAnsi" w:cstheme="minorHAnsi"/>
          <w:sz w:val="24"/>
          <w:szCs w:val="24"/>
        </w:rPr>
        <w:t>a</w:t>
      </w:r>
    </w:p>
    <w:sectPr w:rsidR="00682048" w:rsidRPr="008B163E" w:rsidSect="002C68EC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C9B5E" w14:textId="77777777" w:rsidR="00EE7152" w:rsidRDefault="00EE7152" w:rsidP="00E84D66">
      <w:pPr>
        <w:spacing w:after="0" w:line="240" w:lineRule="auto"/>
      </w:pPr>
      <w:r>
        <w:separator/>
      </w:r>
    </w:p>
  </w:endnote>
  <w:endnote w:type="continuationSeparator" w:id="0">
    <w:p w14:paraId="20F2D6CB" w14:textId="77777777" w:rsidR="00EE7152" w:rsidRDefault="00EE7152" w:rsidP="00E84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2176144"/>
      <w:docPartObj>
        <w:docPartGallery w:val="Page Numbers (Bottom of Page)"/>
        <w:docPartUnique/>
      </w:docPartObj>
    </w:sdtPr>
    <w:sdtEndPr/>
    <w:sdtContent>
      <w:p w14:paraId="4BD148FA" w14:textId="77777777" w:rsidR="002C68EC" w:rsidRDefault="0041393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BC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6E984B9" w14:textId="77777777" w:rsidR="002C68EC" w:rsidRDefault="002C68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664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E98A6F5" w14:textId="77777777" w:rsidR="002C68EC" w:rsidRPr="00344907" w:rsidRDefault="002C68EC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344907">
          <w:rPr>
            <w:rFonts w:ascii="Arial" w:hAnsi="Arial" w:cs="Arial"/>
            <w:sz w:val="20"/>
            <w:szCs w:val="20"/>
          </w:rPr>
          <w:fldChar w:fldCharType="begin"/>
        </w:r>
        <w:r w:rsidRPr="00344907">
          <w:rPr>
            <w:rFonts w:ascii="Arial" w:hAnsi="Arial" w:cs="Arial"/>
            <w:sz w:val="20"/>
            <w:szCs w:val="20"/>
          </w:rPr>
          <w:instrText>PAGE   \* MERGEFORMAT</w:instrText>
        </w:r>
        <w:r w:rsidRPr="00344907">
          <w:rPr>
            <w:rFonts w:ascii="Arial" w:hAnsi="Arial" w:cs="Arial"/>
            <w:sz w:val="20"/>
            <w:szCs w:val="20"/>
          </w:rPr>
          <w:fldChar w:fldCharType="separate"/>
        </w:r>
        <w:r w:rsidR="00553BC8">
          <w:rPr>
            <w:rFonts w:ascii="Arial" w:hAnsi="Arial" w:cs="Arial"/>
            <w:noProof/>
            <w:sz w:val="20"/>
            <w:szCs w:val="20"/>
          </w:rPr>
          <w:t>9</w:t>
        </w:r>
        <w:r w:rsidRPr="0034490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14A0F8C" w14:textId="77777777" w:rsidR="002C68EC" w:rsidRPr="00E2124F" w:rsidRDefault="002C68EC" w:rsidP="006640B9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DB946" w14:textId="77777777" w:rsidR="002C68EC" w:rsidRDefault="002C68EC" w:rsidP="006640B9">
    <w:pPr>
      <w:pStyle w:val="Zpat"/>
      <w:tabs>
        <w:tab w:val="clear" w:pos="4536"/>
        <w:tab w:val="clea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46A90" w14:textId="77777777" w:rsidR="00EE7152" w:rsidRDefault="00EE7152" w:rsidP="00E84D66">
      <w:pPr>
        <w:spacing w:after="0" w:line="240" w:lineRule="auto"/>
      </w:pPr>
      <w:r>
        <w:separator/>
      </w:r>
    </w:p>
  </w:footnote>
  <w:footnote w:type="continuationSeparator" w:id="0">
    <w:p w14:paraId="43270866" w14:textId="77777777" w:rsidR="00EE7152" w:rsidRDefault="00EE7152" w:rsidP="00E84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BA96" w14:textId="77777777" w:rsidR="002C68EC" w:rsidRDefault="002C68EC">
    <w:pPr>
      <w:pStyle w:val="Zhlav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37E3D" w14:textId="77777777" w:rsidR="002C68EC" w:rsidRPr="00077054" w:rsidRDefault="002C68EC" w:rsidP="006640B9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65C77"/>
    <w:multiLevelType w:val="hybridMultilevel"/>
    <w:tmpl w:val="9D6A926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E591CE9"/>
    <w:multiLevelType w:val="hybridMultilevel"/>
    <w:tmpl w:val="AF32C1B0"/>
    <w:lvl w:ilvl="0" w:tplc="DC2C4446">
      <w:start w:val="2"/>
      <w:numFmt w:val="bullet"/>
      <w:lvlText w:val="-"/>
      <w:lvlJc w:val="left"/>
      <w:pPr>
        <w:ind w:left="39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1160482D"/>
    <w:multiLevelType w:val="hybridMultilevel"/>
    <w:tmpl w:val="A04C2762"/>
    <w:lvl w:ilvl="0" w:tplc="52C019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7D15F8D"/>
    <w:multiLevelType w:val="multilevel"/>
    <w:tmpl w:val="71B80CC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1277" w:hanging="851"/>
      </w:pPr>
      <w:rPr>
        <w:rFonts w:hint="default"/>
        <w:b/>
        <w:sz w:val="24"/>
        <w:szCs w:val="24"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4679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F217D52"/>
    <w:multiLevelType w:val="hybridMultilevel"/>
    <w:tmpl w:val="7FE61AB4"/>
    <w:lvl w:ilvl="0" w:tplc="85102D70">
      <w:start w:val="7"/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54D2C33"/>
    <w:multiLevelType w:val="hybridMultilevel"/>
    <w:tmpl w:val="9562768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7484B"/>
    <w:multiLevelType w:val="hybridMultilevel"/>
    <w:tmpl w:val="A27056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34C6A"/>
    <w:multiLevelType w:val="hybridMultilevel"/>
    <w:tmpl w:val="CA3E3C7A"/>
    <w:lvl w:ilvl="0" w:tplc="FEF23746">
      <w:start w:val="5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D02649D"/>
    <w:multiLevelType w:val="hybridMultilevel"/>
    <w:tmpl w:val="CE588470"/>
    <w:lvl w:ilvl="0" w:tplc="1F0C7FF8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1431C21"/>
    <w:multiLevelType w:val="hybridMultilevel"/>
    <w:tmpl w:val="02DABD7E"/>
    <w:lvl w:ilvl="0" w:tplc="54F0F572">
      <w:start w:val="26"/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  <w:b/>
        <w:bCs/>
        <w:color w:val="333333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5324C41"/>
    <w:multiLevelType w:val="hybridMultilevel"/>
    <w:tmpl w:val="42A4EC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AA3A91"/>
    <w:multiLevelType w:val="hybridMultilevel"/>
    <w:tmpl w:val="0E0420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13F1E"/>
    <w:multiLevelType w:val="multilevel"/>
    <w:tmpl w:val="3362A1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3">
      <w:numFmt w:val="bullet"/>
      <w:pStyle w:val="Odrky"/>
      <w:lvlText w:val="-"/>
      <w:lvlJc w:val="left"/>
      <w:pPr>
        <w:ind w:left="4962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3D4755B"/>
    <w:multiLevelType w:val="hybridMultilevel"/>
    <w:tmpl w:val="CA76BC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F3E17"/>
    <w:multiLevelType w:val="hybridMultilevel"/>
    <w:tmpl w:val="C62E562C"/>
    <w:lvl w:ilvl="0" w:tplc="7B0853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C970E64"/>
    <w:multiLevelType w:val="hybridMultilevel"/>
    <w:tmpl w:val="9AF41396"/>
    <w:lvl w:ilvl="0" w:tplc="38DA4EEA">
      <w:start w:val="1"/>
      <w:numFmt w:val="lowerLetter"/>
      <w:pStyle w:val="C1Co-podst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num w:numId="1" w16cid:durableId="39524714">
    <w:abstractNumId w:val="3"/>
  </w:num>
  <w:num w:numId="2" w16cid:durableId="2175968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9397129">
    <w:abstractNumId w:val="12"/>
  </w:num>
  <w:num w:numId="4" w16cid:durableId="1536774958">
    <w:abstractNumId w:val="14"/>
  </w:num>
  <w:num w:numId="5" w16cid:durableId="212161099">
    <w:abstractNumId w:val="9"/>
  </w:num>
  <w:num w:numId="6" w16cid:durableId="348067542">
    <w:abstractNumId w:val="5"/>
  </w:num>
  <w:num w:numId="7" w16cid:durableId="2047484443">
    <w:abstractNumId w:val="13"/>
  </w:num>
  <w:num w:numId="8" w16cid:durableId="1410232586">
    <w:abstractNumId w:val="10"/>
  </w:num>
  <w:num w:numId="9" w16cid:durableId="559251248">
    <w:abstractNumId w:val="11"/>
  </w:num>
  <w:num w:numId="10" w16cid:durableId="1600748157">
    <w:abstractNumId w:val="6"/>
  </w:num>
  <w:num w:numId="11" w16cid:durableId="814378200">
    <w:abstractNumId w:val="7"/>
  </w:num>
  <w:num w:numId="12" w16cid:durableId="2034915240">
    <w:abstractNumId w:val="2"/>
  </w:num>
  <w:num w:numId="13" w16cid:durableId="718433883">
    <w:abstractNumId w:val="4"/>
  </w:num>
  <w:num w:numId="14" w16cid:durableId="1947537680">
    <w:abstractNumId w:val="8"/>
  </w:num>
  <w:num w:numId="15" w16cid:durableId="27486696">
    <w:abstractNumId w:val="15"/>
  </w:num>
  <w:num w:numId="16" w16cid:durableId="1171946244">
    <w:abstractNumId w:val="0"/>
  </w:num>
  <w:num w:numId="17" w16cid:durableId="153703969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D66"/>
    <w:rsid w:val="00012585"/>
    <w:rsid w:val="000217A3"/>
    <w:rsid w:val="00024036"/>
    <w:rsid w:val="000309BE"/>
    <w:rsid w:val="0003315B"/>
    <w:rsid w:val="00033DEC"/>
    <w:rsid w:val="000347CC"/>
    <w:rsid w:val="00035D2A"/>
    <w:rsid w:val="00036D81"/>
    <w:rsid w:val="00040F75"/>
    <w:rsid w:val="000436A7"/>
    <w:rsid w:val="00046E03"/>
    <w:rsid w:val="00047D7D"/>
    <w:rsid w:val="0005003F"/>
    <w:rsid w:val="00050DA4"/>
    <w:rsid w:val="000573B3"/>
    <w:rsid w:val="00057465"/>
    <w:rsid w:val="00061E38"/>
    <w:rsid w:val="00072686"/>
    <w:rsid w:val="00073B14"/>
    <w:rsid w:val="000741C1"/>
    <w:rsid w:val="00077054"/>
    <w:rsid w:val="00080277"/>
    <w:rsid w:val="000818D5"/>
    <w:rsid w:val="00082328"/>
    <w:rsid w:val="0008516C"/>
    <w:rsid w:val="000912D3"/>
    <w:rsid w:val="0009494A"/>
    <w:rsid w:val="000A241F"/>
    <w:rsid w:val="000A4702"/>
    <w:rsid w:val="000A48B0"/>
    <w:rsid w:val="000A6E5C"/>
    <w:rsid w:val="000A7A70"/>
    <w:rsid w:val="000B4BE1"/>
    <w:rsid w:val="000C2BE2"/>
    <w:rsid w:val="000C2D06"/>
    <w:rsid w:val="000C5005"/>
    <w:rsid w:val="000C5BF6"/>
    <w:rsid w:val="000D11F6"/>
    <w:rsid w:val="000D4B2B"/>
    <w:rsid w:val="000D54D1"/>
    <w:rsid w:val="000E7056"/>
    <w:rsid w:val="000F2DC7"/>
    <w:rsid w:val="000F3701"/>
    <w:rsid w:val="000F54D7"/>
    <w:rsid w:val="000F5604"/>
    <w:rsid w:val="000F5E4D"/>
    <w:rsid w:val="00104AC6"/>
    <w:rsid w:val="001062D8"/>
    <w:rsid w:val="00107CBB"/>
    <w:rsid w:val="0011261D"/>
    <w:rsid w:val="00113069"/>
    <w:rsid w:val="00116E12"/>
    <w:rsid w:val="0012488A"/>
    <w:rsid w:val="00125414"/>
    <w:rsid w:val="001266DC"/>
    <w:rsid w:val="00131119"/>
    <w:rsid w:val="00132A27"/>
    <w:rsid w:val="001334E7"/>
    <w:rsid w:val="00135B03"/>
    <w:rsid w:val="00135B4A"/>
    <w:rsid w:val="00142ED5"/>
    <w:rsid w:val="0014657B"/>
    <w:rsid w:val="001616A9"/>
    <w:rsid w:val="0017092D"/>
    <w:rsid w:val="001757A7"/>
    <w:rsid w:val="00180BF4"/>
    <w:rsid w:val="00182D1A"/>
    <w:rsid w:val="00183910"/>
    <w:rsid w:val="00194E2A"/>
    <w:rsid w:val="001B2951"/>
    <w:rsid w:val="001B2D4C"/>
    <w:rsid w:val="001B734C"/>
    <w:rsid w:val="001D5CE3"/>
    <w:rsid w:val="001D614A"/>
    <w:rsid w:val="001E3546"/>
    <w:rsid w:val="001E71FE"/>
    <w:rsid w:val="001F0E75"/>
    <w:rsid w:val="001F4614"/>
    <w:rsid w:val="001F52C7"/>
    <w:rsid w:val="00201D82"/>
    <w:rsid w:val="002027E0"/>
    <w:rsid w:val="002043C6"/>
    <w:rsid w:val="002052FF"/>
    <w:rsid w:val="00207ECB"/>
    <w:rsid w:val="0021023E"/>
    <w:rsid w:val="00210FB8"/>
    <w:rsid w:val="00213EC4"/>
    <w:rsid w:val="002140D0"/>
    <w:rsid w:val="00215324"/>
    <w:rsid w:val="0021783D"/>
    <w:rsid w:val="00221420"/>
    <w:rsid w:val="00223D57"/>
    <w:rsid w:val="00226DC6"/>
    <w:rsid w:val="002324C6"/>
    <w:rsid w:val="00234733"/>
    <w:rsid w:val="00240913"/>
    <w:rsid w:val="00246366"/>
    <w:rsid w:val="0024655A"/>
    <w:rsid w:val="002560C6"/>
    <w:rsid w:val="002602C4"/>
    <w:rsid w:val="00264F53"/>
    <w:rsid w:val="0026537A"/>
    <w:rsid w:val="00267436"/>
    <w:rsid w:val="0026764E"/>
    <w:rsid w:val="00273A06"/>
    <w:rsid w:val="00273B2F"/>
    <w:rsid w:val="002743A4"/>
    <w:rsid w:val="00275172"/>
    <w:rsid w:val="0027663A"/>
    <w:rsid w:val="00277E92"/>
    <w:rsid w:val="0028104B"/>
    <w:rsid w:val="00287961"/>
    <w:rsid w:val="00291686"/>
    <w:rsid w:val="00293445"/>
    <w:rsid w:val="00294FCB"/>
    <w:rsid w:val="002976F1"/>
    <w:rsid w:val="00297DB9"/>
    <w:rsid w:val="002B1D72"/>
    <w:rsid w:val="002B3931"/>
    <w:rsid w:val="002B39E8"/>
    <w:rsid w:val="002B589E"/>
    <w:rsid w:val="002C68EC"/>
    <w:rsid w:val="002D0414"/>
    <w:rsid w:val="002D0602"/>
    <w:rsid w:val="002D13AE"/>
    <w:rsid w:val="002E41AC"/>
    <w:rsid w:val="002E4A34"/>
    <w:rsid w:val="002E72A1"/>
    <w:rsid w:val="002F3D7F"/>
    <w:rsid w:val="002F5553"/>
    <w:rsid w:val="002F60F6"/>
    <w:rsid w:val="002F7545"/>
    <w:rsid w:val="00301AAE"/>
    <w:rsid w:val="00301E5B"/>
    <w:rsid w:val="00314B24"/>
    <w:rsid w:val="00316BD2"/>
    <w:rsid w:val="00317A1E"/>
    <w:rsid w:val="003217EF"/>
    <w:rsid w:val="00323018"/>
    <w:rsid w:val="00326F47"/>
    <w:rsid w:val="00327E2E"/>
    <w:rsid w:val="003320F4"/>
    <w:rsid w:val="00332775"/>
    <w:rsid w:val="00335B72"/>
    <w:rsid w:val="00344907"/>
    <w:rsid w:val="00345C0E"/>
    <w:rsid w:val="003521C3"/>
    <w:rsid w:val="0035590B"/>
    <w:rsid w:val="00371663"/>
    <w:rsid w:val="00375647"/>
    <w:rsid w:val="00376000"/>
    <w:rsid w:val="00376631"/>
    <w:rsid w:val="00377DAB"/>
    <w:rsid w:val="0038134D"/>
    <w:rsid w:val="0038198D"/>
    <w:rsid w:val="00382C2D"/>
    <w:rsid w:val="003873CC"/>
    <w:rsid w:val="0039692C"/>
    <w:rsid w:val="00396ABA"/>
    <w:rsid w:val="003A0022"/>
    <w:rsid w:val="003A183C"/>
    <w:rsid w:val="003A2E56"/>
    <w:rsid w:val="003A4C89"/>
    <w:rsid w:val="003B2C60"/>
    <w:rsid w:val="003B3E62"/>
    <w:rsid w:val="003B49E0"/>
    <w:rsid w:val="003B4EF6"/>
    <w:rsid w:val="003B5101"/>
    <w:rsid w:val="003B5529"/>
    <w:rsid w:val="003B56C9"/>
    <w:rsid w:val="003B6339"/>
    <w:rsid w:val="003C5FC5"/>
    <w:rsid w:val="003C6A38"/>
    <w:rsid w:val="003D30B8"/>
    <w:rsid w:val="003D562A"/>
    <w:rsid w:val="003D667D"/>
    <w:rsid w:val="003E00E3"/>
    <w:rsid w:val="003E1E54"/>
    <w:rsid w:val="003E332A"/>
    <w:rsid w:val="003E5717"/>
    <w:rsid w:val="003E7520"/>
    <w:rsid w:val="003E77CE"/>
    <w:rsid w:val="003F1092"/>
    <w:rsid w:val="003F1DA3"/>
    <w:rsid w:val="003F606C"/>
    <w:rsid w:val="004035C5"/>
    <w:rsid w:val="004059A3"/>
    <w:rsid w:val="00413937"/>
    <w:rsid w:val="004259CE"/>
    <w:rsid w:val="0042779C"/>
    <w:rsid w:val="004303BF"/>
    <w:rsid w:val="00431692"/>
    <w:rsid w:val="004366AF"/>
    <w:rsid w:val="00442A86"/>
    <w:rsid w:val="00442D95"/>
    <w:rsid w:val="00446373"/>
    <w:rsid w:val="0044688F"/>
    <w:rsid w:val="00451468"/>
    <w:rsid w:val="004518EB"/>
    <w:rsid w:val="004519F3"/>
    <w:rsid w:val="00452C3B"/>
    <w:rsid w:val="00453AC9"/>
    <w:rsid w:val="0046184B"/>
    <w:rsid w:val="00461EA6"/>
    <w:rsid w:val="00464416"/>
    <w:rsid w:val="00471DD4"/>
    <w:rsid w:val="0047402A"/>
    <w:rsid w:val="00480514"/>
    <w:rsid w:val="00482CFE"/>
    <w:rsid w:val="004845A1"/>
    <w:rsid w:val="00491373"/>
    <w:rsid w:val="00492B99"/>
    <w:rsid w:val="00497EAA"/>
    <w:rsid w:val="004A0B30"/>
    <w:rsid w:val="004A2CEE"/>
    <w:rsid w:val="004A436B"/>
    <w:rsid w:val="004B0098"/>
    <w:rsid w:val="004B26D2"/>
    <w:rsid w:val="004B3645"/>
    <w:rsid w:val="004B699B"/>
    <w:rsid w:val="004C06AB"/>
    <w:rsid w:val="004C7403"/>
    <w:rsid w:val="004C763B"/>
    <w:rsid w:val="004D2F69"/>
    <w:rsid w:val="004D39A9"/>
    <w:rsid w:val="004D55B2"/>
    <w:rsid w:val="004E0142"/>
    <w:rsid w:val="004E0DA0"/>
    <w:rsid w:val="004E1BB4"/>
    <w:rsid w:val="004E27A3"/>
    <w:rsid w:val="004E3E90"/>
    <w:rsid w:val="004F34CD"/>
    <w:rsid w:val="004F648C"/>
    <w:rsid w:val="00503287"/>
    <w:rsid w:val="00506286"/>
    <w:rsid w:val="00506F9E"/>
    <w:rsid w:val="00507748"/>
    <w:rsid w:val="005148C5"/>
    <w:rsid w:val="0051629D"/>
    <w:rsid w:val="00522D3B"/>
    <w:rsid w:val="00523A0D"/>
    <w:rsid w:val="00524217"/>
    <w:rsid w:val="00530F1A"/>
    <w:rsid w:val="005327C4"/>
    <w:rsid w:val="005365E6"/>
    <w:rsid w:val="005413CC"/>
    <w:rsid w:val="00543095"/>
    <w:rsid w:val="00545544"/>
    <w:rsid w:val="00545803"/>
    <w:rsid w:val="00550784"/>
    <w:rsid w:val="0055095D"/>
    <w:rsid w:val="00553BC8"/>
    <w:rsid w:val="00554826"/>
    <w:rsid w:val="00565910"/>
    <w:rsid w:val="005671C9"/>
    <w:rsid w:val="005672C7"/>
    <w:rsid w:val="00570947"/>
    <w:rsid w:val="005734DB"/>
    <w:rsid w:val="00574D91"/>
    <w:rsid w:val="00576061"/>
    <w:rsid w:val="005801EE"/>
    <w:rsid w:val="005822AF"/>
    <w:rsid w:val="00590C11"/>
    <w:rsid w:val="0059402F"/>
    <w:rsid w:val="00594C26"/>
    <w:rsid w:val="00597972"/>
    <w:rsid w:val="005A0F81"/>
    <w:rsid w:val="005A3C04"/>
    <w:rsid w:val="005A7DD2"/>
    <w:rsid w:val="005B6F50"/>
    <w:rsid w:val="005B798D"/>
    <w:rsid w:val="005C067C"/>
    <w:rsid w:val="005C505E"/>
    <w:rsid w:val="005C525C"/>
    <w:rsid w:val="005C5544"/>
    <w:rsid w:val="005C7F14"/>
    <w:rsid w:val="005D3E7A"/>
    <w:rsid w:val="005D475D"/>
    <w:rsid w:val="005D5480"/>
    <w:rsid w:val="005D782C"/>
    <w:rsid w:val="005D7C84"/>
    <w:rsid w:val="005E1B8C"/>
    <w:rsid w:val="005E37AF"/>
    <w:rsid w:val="005E77ED"/>
    <w:rsid w:val="005F15FF"/>
    <w:rsid w:val="005F4B36"/>
    <w:rsid w:val="005F4B97"/>
    <w:rsid w:val="005F5B2F"/>
    <w:rsid w:val="005F78F5"/>
    <w:rsid w:val="00600C90"/>
    <w:rsid w:val="006015CD"/>
    <w:rsid w:val="00603277"/>
    <w:rsid w:val="00604789"/>
    <w:rsid w:val="00604823"/>
    <w:rsid w:val="0060518C"/>
    <w:rsid w:val="00606384"/>
    <w:rsid w:val="0060798B"/>
    <w:rsid w:val="00616A7E"/>
    <w:rsid w:val="006232E8"/>
    <w:rsid w:val="00623334"/>
    <w:rsid w:val="006239C0"/>
    <w:rsid w:val="00634003"/>
    <w:rsid w:val="00642BE3"/>
    <w:rsid w:val="00642FD7"/>
    <w:rsid w:val="00646F87"/>
    <w:rsid w:val="00647411"/>
    <w:rsid w:val="0065207F"/>
    <w:rsid w:val="00652824"/>
    <w:rsid w:val="00655860"/>
    <w:rsid w:val="00655F35"/>
    <w:rsid w:val="006640B9"/>
    <w:rsid w:val="006657B4"/>
    <w:rsid w:val="00673B05"/>
    <w:rsid w:val="00675DE4"/>
    <w:rsid w:val="00682048"/>
    <w:rsid w:val="006827C0"/>
    <w:rsid w:val="006850F3"/>
    <w:rsid w:val="006912B3"/>
    <w:rsid w:val="006921CD"/>
    <w:rsid w:val="00694099"/>
    <w:rsid w:val="00696D72"/>
    <w:rsid w:val="0069758F"/>
    <w:rsid w:val="006A1E1D"/>
    <w:rsid w:val="006A5C01"/>
    <w:rsid w:val="006A6FF1"/>
    <w:rsid w:val="006B3466"/>
    <w:rsid w:val="006B4227"/>
    <w:rsid w:val="006B64A9"/>
    <w:rsid w:val="006C225D"/>
    <w:rsid w:val="006C3C4F"/>
    <w:rsid w:val="006C3E2E"/>
    <w:rsid w:val="006C7D0B"/>
    <w:rsid w:val="006D0D0D"/>
    <w:rsid w:val="006D5321"/>
    <w:rsid w:val="006D584C"/>
    <w:rsid w:val="006D7BC9"/>
    <w:rsid w:val="006D7FD4"/>
    <w:rsid w:val="006E0126"/>
    <w:rsid w:val="006E3557"/>
    <w:rsid w:val="006E4AF5"/>
    <w:rsid w:val="006E6C13"/>
    <w:rsid w:val="006F0CF6"/>
    <w:rsid w:val="006F2F88"/>
    <w:rsid w:val="006F3DC9"/>
    <w:rsid w:val="006F46C4"/>
    <w:rsid w:val="00701135"/>
    <w:rsid w:val="00704D33"/>
    <w:rsid w:val="00705299"/>
    <w:rsid w:val="00711623"/>
    <w:rsid w:val="00712DB5"/>
    <w:rsid w:val="00717A89"/>
    <w:rsid w:val="007236EB"/>
    <w:rsid w:val="00733A94"/>
    <w:rsid w:val="00734560"/>
    <w:rsid w:val="00735002"/>
    <w:rsid w:val="007355F9"/>
    <w:rsid w:val="00735EF0"/>
    <w:rsid w:val="00736ED0"/>
    <w:rsid w:val="00741E72"/>
    <w:rsid w:val="00747A20"/>
    <w:rsid w:val="00750EAC"/>
    <w:rsid w:val="00770301"/>
    <w:rsid w:val="007717FB"/>
    <w:rsid w:val="0077548A"/>
    <w:rsid w:val="00784CB0"/>
    <w:rsid w:val="00784E2C"/>
    <w:rsid w:val="007867FE"/>
    <w:rsid w:val="00790C6E"/>
    <w:rsid w:val="00792AD6"/>
    <w:rsid w:val="007A1AD8"/>
    <w:rsid w:val="007A1EF8"/>
    <w:rsid w:val="007A3B32"/>
    <w:rsid w:val="007A4B42"/>
    <w:rsid w:val="007A7C23"/>
    <w:rsid w:val="007B46F9"/>
    <w:rsid w:val="007B4C4F"/>
    <w:rsid w:val="007B5E79"/>
    <w:rsid w:val="007B6D96"/>
    <w:rsid w:val="007B7717"/>
    <w:rsid w:val="007C35ED"/>
    <w:rsid w:val="007D043A"/>
    <w:rsid w:val="007D60A2"/>
    <w:rsid w:val="007D6565"/>
    <w:rsid w:val="007D68FF"/>
    <w:rsid w:val="007E5A31"/>
    <w:rsid w:val="007E61E2"/>
    <w:rsid w:val="007F7869"/>
    <w:rsid w:val="008000B0"/>
    <w:rsid w:val="00810120"/>
    <w:rsid w:val="00812B39"/>
    <w:rsid w:val="00812E3B"/>
    <w:rsid w:val="008155A0"/>
    <w:rsid w:val="00816F9A"/>
    <w:rsid w:val="008262F1"/>
    <w:rsid w:val="00832062"/>
    <w:rsid w:val="008430E8"/>
    <w:rsid w:val="008447BA"/>
    <w:rsid w:val="00846A87"/>
    <w:rsid w:val="0085277A"/>
    <w:rsid w:val="008575F4"/>
    <w:rsid w:val="00861B41"/>
    <w:rsid w:val="0086285E"/>
    <w:rsid w:val="00870781"/>
    <w:rsid w:val="00876B16"/>
    <w:rsid w:val="00876D1B"/>
    <w:rsid w:val="00877C22"/>
    <w:rsid w:val="00882A0B"/>
    <w:rsid w:val="00882F3F"/>
    <w:rsid w:val="00891605"/>
    <w:rsid w:val="00893C29"/>
    <w:rsid w:val="00896C9E"/>
    <w:rsid w:val="008973F3"/>
    <w:rsid w:val="008A00C5"/>
    <w:rsid w:val="008A0249"/>
    <w:rsid w:val="008A229B"/>
    <w:rsid w:val="008A689F"/>
    <w:rsid w:val="008B163E"/>
    <w:rsid w:val="008B27D3"/>
    <w:rsid w:val="008B5351"/>
    <w:rsid w:val="008B67FA"/>
    <w:rsid w:val="008C0739"/>
    <w:rsid w:val="008C1739"/>
    <w:rsid w:val="008C17CB"/>
    <w:rsid w:val="008C7882"/>
    <w:rsid w:val="008D08D3"/>
    <w:rsid w:val="008E1186"/>
    <w:rsid w:val="008E65C4"/>
    <w:rsid w:val="008F105D"/>
    <w:rsid w:val="008F15DE"/>
    <w:rsid w:val="008F4474"/>
    <w:rsid w:val="008F5767"/>
    <w:rsid w:val="008F6132"/>
    <w:rsid w:val="009009C3"/>
    <w:rsid w:val="00901DFE"/>
    <w:rsid w:val="00903096"/>
    <w:rsid w:val="00904866"/>
    <w:rsid w:val="00905D55"/>
    <w:rsid w:val="00911E00"/>
    <w:rsid w:val="009142AA"/>
    <w:rsid w:val="00914BCC"/>
    <w:rsid w:val="00914C02"/>
    <w:rsid w:val="009305D0"/>
    <w:rsid w:val="00933DAA"/>
    <w:rsid w:val="00935266"/>
    <w:rsid w:val="00935692"/>
    <w:rsid w:val="00937207"/>
    <w:rsid w:val="00937A97"/>
    <w:rsid w:val="00946B94"/>
    <w:rsid w:val="0095011F"/>
    <w:rsid w:val="0095054B"/>
    <w:rsid w:val="0095219B"/>
    <w:rsid w:val="00953380"/>
    <w:rsid w:val="009638A4"/>
    <w:rsid w:val="0096445E"/>
    <w:rsid w:val="00965EA6"/>
    <w:rsid w:val="00967B52"/>
    <w:rsid w:val="00970F4B"/>
    <w:rsid w:val="00975513"/>
    <w:rsid w:val="0097649F"/>
    <w:rsid w:val="0097652E"/>
    <w:rsid w:val="00977C25"/>
    <w:rsid w:val="009800D7"/>
    <w:rsid w:val="0098737C"/>
    <w:rsid w:val="00987F73"/>
    <w:rsid w:val="00990392"/>
    <w:rsid w:val="00994270"/>
    <w:rsid w:val="009A09FD"/>
    <w:rsid w:val="009B0CEC"/>
    <w:rsid w:val="009C15B7"/>
    <w:rsid w:val="009C6571"/>
    <w:rsid w:val="009D1586"/>
    <w:rsid w:val="009D3CE6"/>
    <w:rsid w:val="009D40DE"/>
    <w:rsid w:val="009E6374"/>
    <w:rsid w:val="009F2B74"/>
    <w:rsid w:val="009F4509"/>
    <w:rsid w:val="009F7987"/>
    <w:rsid w:val="00A0576E"/>
    <w:rsid w:val="00A05E2C"/>
    <w:rsid w:val="00A12C7D"/>
    <w:rsid w:val="00A1434B"/>
    <w:rsid w:val="00A16D65"/>
    <w:rsid w:val="00A17D7D"/>
    <w:rsid w:val="00A21FDB"/>
    <w:rsid w:val="00A2255E"/>
    <w:rsid w:val="00A2411B"/>
    <w:rsid w:val="00A2701E"/>
    <w:rsid w:val="00A30D91"/>
    <w:rsid w:val="00A31908"/>
    <w:rsid w:val="00A31D6A"/>
    <w:rsid w:val="00A42CB0"/>
    <w:rsid w:val="00A436E3"/>
    <w:rsid w:val="00A43C8D"/>
    <w:rsid w:val="00A55776"/>
    <w:rsid w:val="00A557CC"/>
    <w:rsid w:val="00A6282D"/>
    <w:rsid w:val="00A631AE"/>
    <w:rsid w:val="00A635AB"/>
    <w:rsid w:val="00A66585"/>
    <w:rsid w:val="00A7103E"/>
    <w:rsid w:val="00A7260D"/>
    <w:rsid w:val="00A73F9F"/>
    <w:rsid w:val="00A76110"/>
    <w:rsid w:val="00A76A24"/>
    <w:rsid w:val="00A77B35"/>
    <w:rsid w:val="00A80C74"/>
    <w:rsid w:val="00A824EC"/>
    <w:rsid w:val="00A85E73"/>
    <w:rsid w:val="00A902D3"/>
    <w:rsid w:val="00A9415B"/>
    <w:rsid w:val="00AA2040"/>
    <w:rsid w:val="00AA5CA1"/>
    <w:rsid w:val="00AA7AC8"/>
    <w:rsid w:val="00AB13FC"/>
    <w:rsid w:val="00AB1D84"/>
    <w:rsid w:val="00AB4837"/>
    <w:rsid w:val="00AB5CA3"/>
    <w:rsid w:val="00AC44D3"/>
    <w:rsid w:val="00AD07EA"/>
    <w:rsid w:val="00AD11BD"/>
    <w:rsid w:val="00AD2911"/>
    <w:rsid w:val="00AD42C1"/>
    <w:rsid w:val="00AD792B"/>
    <w:rsid w:val="00AE2789"/>
    <w:rsid w:val="00AF1BD2"/>
    <w:rsid w:val="00AF4C5A"/>
    <w:rsid w:val="00AF4DF2"/>
    <w:rsid w:val="00B01A0F"/>
    <w:rsid w:val="00B036B1"/>
    <w:rsid w:val="00B069A2"/>
    <w:rsid w:val="00B139DF"/>
    <w:rsid w:val="00B149E2"/>
    <w:rsid w:val="00B1658D"/>
    <w:rsid w:val="00B20EE0"/>
    <w:rsid w:val="00B22DE1"/>
    <w:rsid w:val="00B25DF7"/>
    <w:rsid w:val="00B26706"/>
    <w:rsid w:val="00B2696E"/>
    <w:rsid w:val="00B3140A"/>
    <w:rsid w:val="00B33607"/>
    <w:rsid w:val="00B351AB"/>
    <w:rsid w:val="00B37CF7"/>
    <w:rsid w:val="00B43F9A"/>
    <w:rsid w:val="00B46CA4"/>
    <w:rsid w:val="00B510DE"/>
    <w:rsid w:val="00B5443A"/>
    <w:rsid w:val="00B64B38"/>
    <w:rsid w:val="00B65618"/>
    <w:rsid w:val="00B677A5"/>
    <w:rsid w:val="00B734BF"/>
    <w:rsid w:val="00B73D87"/>
    <w:rsid w:val="00B77C8A"/>
    <w:rsid w:val="00B82B2F"/>
    <w:rsid w:val="00B83912"/>
    <w:rsid w:val="00B84C2A"/>
    <w:rsid w:val="00B854AD"/>
    <w:rsid w:val="00B909B9"/>
    <w:rsid w:val="00B95030"/>
    <w:rsid w:val="00B96E34"/>
    <w:rsid w:val="00BA016C"/>
    <w:rsid w:val="00BA66FA"/>
    <w:rsid w:val="00BB2BA7"/>
    <w:rsid w:val="00BB7D81"/>
    <w:rsid w:val="00BC228F"/>
    <w:rsid w:val="00BC5763"/>
    <w:rsid w:val="00BD4333"/>
    <w:rsid w:val="00BE4483"/>
    <w:rsid w:val="00BE5616"/>
    <w:rsid w:val="00BE6AB4"/>
    <w:rsid w:val="00BF6D9E"/>
    <w:rsid w:val="00C01136"/>
    <w:rsid w:val="00C10AEF"/>
    <w:rsid w:val="00C11405"/>
    <w:rsid w:val="00C11FC8"/>
    <w:rsid w:val="00C13644"/>
    <w:rsid w:val="00C13DB2"/>
    <w:rsid w:val="00C16A20"/>
    <w:rsid w:val="00C208B6"/>
    <w:rsid w:val="00C2188C"/>
    <w:rsid w:val="00C26C8D"/>
    <w:rsid w:val="00C27957"/>
    <w:rsid w:val="00C33377"/>
    <w:rsid w:val="00C41EA0"/>
    <w:rsid w:val="00C468E9"/>
    <w:rsid w:val="00C51E1D"/>
    <w:rsid w:val="00C568B3"/>
    <w:rsid w:val="00C70338"/>
    <w:rsid w:val="00C76550"/>
    <w:rsid w:val="00C8365F"/>
    <w:rsid w:val="00C96091"/>
    <w:rsid w:val="00C97FF5"/>
    <w:rsid w:val="00CA210C"/>
    <w:rsid w:val="00CA56F4"/>
    <w:rsid w:val="00CA667E"/>
    <w:rsid w:val="00CA6C71"/>
    <w:rsid w:val="00CB6E63"/>
    <w:rsid w:val="00CB7711"/>
    <w:rsid w:val="00CC139A"/>
    <w:rsid w:val="00CC2240"/>
    <w:rsid w:val="00CC2867"/>
    <w:rsid w:val="00CC7A60"/>
    <w:rsid w:val="00CD062F"/>
    <w:rsid w:val="00CD546E"/>
    <w:rsid w:val="00CD7998"/>
    <w:rsid w:val="00CD7B7E"/>
    <w:rsid w:val="00CE46AA"/>
    <w:rsid w:val="00CF23BD"/>
    <w:rsid w:val="00CF3695"/>
    <w:rsid w:val="00D01540"/>
    <w:rsid w:val="00D018D8"/>
    <w:rsid w:val="00D01E7D"/>
    <w:rsid w:val="00D131C1"/>
    <w:rsid w:val="00D14A2E"/>
    <w:rsid w:val="00D158B0"/>
    <w:rsid w:val="00D20A90"/>
    <w:rsid w:val="00D251AC"/>
    <w:rsid w:val="00D256AB"/>
    <w:rsid w:val="00D275E5"/>
    <w:rsid w:val="00D34BB1"/>
    <w:rsid w:val="00D3668C"/>
    <w:rsid w:val="00D408B9"/>
    <w:rsid w:val="00D45166"/>
    <w:rsid w:val="00D514E4"/>
    <w:rsid w:val="00D53586"/>
    <w:rsid w:val="00D53D02"/>
    <w:rsid w:val="00D55A26"/>
    <w:rsid w:val="00D601F2"/>
    <w:rsid w:val="00D66EF0"/>
    <w:rsid w:val="00D766E3"/>
    <w:rsid w:val="00D851F6"/>
    <w:rsid w:val="00D97500"/>
    <w:rsid w:val="00DA19D8"/>
    <w:rsid w:val="00DA205E"/>
    <w:rsid w:val="00DA22B8"/>
    <w:rsid w:val="00DA4DDD"/>
    <w:rsid w:val="00DA6776"/>
    <w:rsid w:val="00DA6BDE"/>
    <w:rsid w:val="00DA6DA2"/>
    <w:rsid w:val="00DB06D6"/>
    <w:rsid w:val="00DB267B"/>
    <w:rsid w:val="00DB2E0C"/>
    <w:rsid w:val="00DB363A"/>
    <w:rsid w:val="00DC08C0"/>
    <w:rsid w:val="00DC1D32"/>
    <w:rsid w:val="00DC732D"/>
    <w:rsid w:val="00DE6244"/>
    <w:rsid w:val="00DE644D"/>
    <w:rsid w:val="00DF0918"/>
    <w:rsid w:val="00DF09BC"/>
    <w:rsid w:val="00DF1B42"/>
    <w:rsid w:val="00DF2FA8"/>
    <w:rsid w:val="00DF76A4"/>
    <w:rsid w:val="00E03658"/>
    <w:rsid w:val="00E1402D"/>
    <w:rsid w:val="00E17AC4"/>
    <w:rsid w:val="00E20BD0"/>
    <w:rsid w:val="00E24092"/>
    <w:rsid w:val="00E25B8D"/>
    <w:rsid w:val="00E26DF8"/>
    <w:rsid w:val="00E32000"/>
    <w:rsid w:val="00E340DC"/>
    <w:rsid w:val="00E343F1"/>
    <w:rsid w:val="00E37D73"/>
    <w:rsid w:val="00E46F56"/>
    <w:rsid w:val="00E60ACA"/>
    <w:rsid w:val="00E61B87"/>
    <w:rsid w:val="00E621FE"/>
    <w:rsid w:val="00E62547"/>
    <w:rsid w:val="00E735F1"/>
    <w:rsid w:val="00E77497"/>
    <w:rsid w:val="00E80A74"/>
    <w:rsid w:val="00E82913"/>
    <w:rsid w:val="00E84D66"/>
    <w:rsid w:val="00E90808"/>
    <w:rsid w:val="00E938E0"/>
    <w:rsid w:val="00E950B6"/>
    <w:rsid w:val="00E9661F"/>
    <w:rsid w:val="00E96E9C"/>
    <w:rsid w:val="00E974F4"/>
    <w:rsid w:val="00E9777A"/>
    <w:rsid w:val="00EA4366"/>
    <w:rsid w:val="00EA6006"/>
    <w:rsid w:val="00EA753D"/>
    <w:rsid w:val="00EB61B4"/>
    <w:rsid w:val="00EC16C0"/>
    <w:rsid w:val="00EC6044"/>
    <w:rsid w:val="00ED0943"/>
    <w:rsid w:val="00ED209D"/>
    <w:rsid w:val="00ED337B"/>
    <w:rsid w:val="00ED5355"/>
    <w:rsid w:val="00EE3654"/>
    <w:rsid w:val="00EE4C37"/>
    <w:rsid w:val="00EE62E2"/>
    <w:rsid w:val="00EE7152"/>
    <w:rsid w:val="00EE73F7"/>
    <w:rsid w:val="00EF074A"/>
    <w:rsid w:val="00EF2D62"/>
    <w:rsid w:val="00F00C20"/>
    <w:rsid w:val="00F07CBE"/>
    <w:rsid w:val="00F10CAE"/>
    <w:rsid w:val="00F2116D"/>
    <w:rsid w:val="00F330A2"/>
    <w:rsid w:val="00F34CBF"/>
    <w:rsid w:val="00F4065F"/>
    <w:rsid w:val="00F426A0"/>
    <w:rsid w:val="00F51BC5"/>
    <w:rsid w:val="00F52607"/>
    <w:rsid w:val="00F55F4E"/>
    <w:rsid w:val="00F61F6F"/>
    <w:rsid w:val="00F6651C"/>
    <w:rsid w:val="00F706D6"/>
    <w:rsid w:val="00F73189"/>
    <w:rsid w:val="00F76631"/>
    <w:rsid w:val="00F77B2B"/>
    <w:rsid w:val="00F808F1"/>
    <w:rsid w:val="00F80CAF"/>
    <w:rsid w:val="00F8158D"/>
    <w:rsid w:val="00F819E6"/>
    <w:rsid w:val="00F958F5"/>
    <w:rsid w:val="00F973D5"/>
    <w:rsid w:val="00FA250E"/>
    <w:rsid w:val="00FA5BBA"/>
    <w:rsid w:val="00FA608C"/>
    <w:rsid w:val="00FA65CC"/>
    <w:rsid w:val="00FA790A"/>
    <w:rsid w:val="00FB3E03"/>
    <w:rsid w:val="00FB6544"/>
    <w:rsid w:val="00FB7FA5"/>
    <w:rsid w:val="00FC5366"/>
    <w:rsid w:val="00FC5723"/>
    <w:rsid w:val="00FD58CE"/>
    <w:rsid w:val="00FD7BAC"/>
    <w:rsid w:val="00FE364D"/>
    <w:rsid w:val="00FE474B"/>
    <w:rsid w:val="00FF0A36"/>
    <w:rsid w:val="00FF315F"/>
    <w:rsid w:val="00FF38EF"/>
    <w:rsid w:val="00FF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D3262"/>
  <w15:docId w15:val="{32A2F0D6-2BA0-4745-8A78-77F82913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84D66"/>
    <w:pPr>
      <w:spacing w:after="200" w:line="276" w:lineRule="auto"/>
    </w:pPr>
  </w:style>
  <w:style w:type="paragraph" w:styleId="Nadpis1">
    <w:name w:val="heading 1"/>
    <w:aliases w:val="_Nadpis 1"/>
    <w:basedOn w:val="Normln"/>
    <w:next w:val="Styl2"/>
    <w:link w:val="Nadpis1Char"/>
    <w:uiPriority w:val="99"/>
    <w:qFormat/>
    <w:rsid w:val="00E84D66"/>
    <w:pPr>
      <w:keepNext/>
      <w:keepLines/>
      <w:numPr>
        <w:numId w:val="1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4D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uiPriority w:val="99"/>
    <w:rsid w:val="00E84D66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customStyle="1" w:styleId="Styl2">
    <w:name w:val="Styl2"/>
    <w:basedOn w:val="Bezmezer"/>
    <w:link w:val="Styl2Char"/>
    <w:uiPriority w:val="99"/>
    <w:qFormat/>
    <w:rsid w:val="00E84D66"/>
    <w:pPr>
      <w:numPr>
        <w:ilvl w:val="2"/>
        <w:numId w:val="1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84D66"/>
    <w:rPr>
      <w:rFonts w:ascii="Arial" w:eastAsia="Calibri" w:hAnsi="Arial" w:cs="Arial"/>
      <w:lang w:eastAsia="cs-CZ"/>
    </w:rPr>
  </w:style>
  <w:style w:type="paragraph" w:styleId="Podnadpis">
    <w:name w:val="Subtitle"/>
    <w:aliases w:val="Podstyl"/>
    <w:basedOn w:val="Normln"/>
    <w:next w:val="Normln"/>
    <w:link w:val="PodnadpisChar"/>
    <w:uiPriority w:val="99"/>
    <w:qFormat/>
    <w:rsid w:val="00E84D66"/>
    <w:pPr>
      <w:spacing w:before="120" w:after="120"/>
      <w:ind w:left="851"/>
      <w:jc w:val="both"/>
    </w:pPr>
    <w:rPr>
      <w:rFonts w:ascii="Arial" w:eastAsia="Calibri" w:hAnsi="Arial" w:cs="Arial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E84D66"/>
    <w:rPr>
      <w:rFonts w:ascii="Arial" w:eastAsia="Calibri" w:hAnsi="Arial" w:cs="Arial"/>
    </w:rPr>
  </w:style>
  <w:style w:type="paragraph" w:customStyle="1" w:styleId="Psmena">
    <w:name w:val="Písmena"/>
    <w:link w:val="PsmenaChar"/>
    <w:uiPriority w:val="99"/>
    <w:qFormat/>
    <w:rsid w:val="00E84D66"/>
    <w:pPr>
      <w:numPr>
        <w:ilvl w:val="3"/>
        <w:numId w:val="1"/>
      </w:numPr>
      <w:spacing w:after="0" w:line="276" w:lineRule="auto"/>
      <w:ind w:left="851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uiPriority w:val="99"/>
    <w:rsid w:val="00E84D66"/>
    <w:rPr>
      <w:rFonts w:ascii="Arial" w:eastAsiaTheme="majorEastAsia" w:hAnsi="Arial" w:cs="Arial"/>
      <w:bCs/>
    </w:rPr>
  </w:style>
  <w:style w:type="paragraph" w:styleId="Zhlav">
    <w:name w:val="header"/>
    <w:basedOn w:val="Normln"/>
    <w:link w:val="ZhlavChar"/>
    <w:unhideWhenUsed/>
    <w:rsid w:val="00E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84D66"/>
  </w:style>
  <w:style w:type="paragraph" w:styleId="Zpat">
    <w:name w:val="footer"/>
    <w:basedOn w:val="Normln"/>
    <w:link w:val="ZpatChar"/>
    <w:uiPriority w:val="99"/>
    <w:unhideWhenUsed/>
    <w:rsid w:val="00E84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4D66"/>
  </w:style>
  <w:style w:type="table" w:styleId="Mkatabulky">
    <w:name w:val="Table Grid"/>
    <w:basedOn w:val="Normlntabulka"/>
    <w:uiPriority w:val="59"/>
    <w:rsid w:val="00E84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qFormat/>
    <w:rsid w:val="00E84D66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ObyejnChar">
    <w:name w:val="Obyčejný Char"/>
    <w:basedOn w:val="Standardnpsmoodstavce"/>
    <w:link w:val="Obyejn"/>
    <w:uiPriority w:val="99"/>
    <w:rsid w:val="00E84D66"/>
    <w:rPr>
      <w:rFonts w:ascii="Arial" w:eastAsia="Times New Roman" w:hAnsi="Arial" w:cs="Arial"/>
      <w:lang w:eastAsia="cs-CZ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84D66"/>
    <w:pPr>
      <w:keepLines w:val="0"/>
      <w:numPr>
        <w:ilvl w:val="1"/>
        <w:numId w:val="1"/>
      </w:numPr>
      <w:spacing w:before="240" w:after="120"/>
      <w:ind w:left="851"/>
      <w:jc w:val="both"/>
    </w:pPr>
    <w:rPr>
      <w:rFonts w:ascii="Arial" w:eastAsia="Calibri" w:hAnsi="Arial" w:cs="Arial"/>
      <w:b/>
      <w:smallCaps/>
      <w:color w:val="000000" w:themeColor="text1"/>
    </w:rPr>
  </w:style>
  <w:style w:type="character" w:customStyle="1" w:styleId="Nadpisrove2Char">
    <w:name w:val="Nadpis úroveň 2 Char"/>
    <w:basedOn w:val="Nadpis2Char"/>
    <w:link w:val="Nadpisrove2"/>
    <w:uiPriority w:val="99"/>
    <w:rsid w:val="00E84D66"/>
    <w:rPr>
      <w:rFonts w:ascii="Arial" w:eastAsia="Calibri" w:hAnsi="Arial" w:cs="Arial"/>
      <w:b/>
      <w:smallCaps/>
      <w:color w:val="000000" w:themeColor="text1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E84D66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84D66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84D66"/>
    <w:rPr>
      <w:color w:val="0563C1" w:themeColor="hyperlink"/>
      <w:u w:val="single"/>
    </w:rPr>
  </w:style>
  <w:style w:type="paragraph" w:customStyle="1" w:styleId="Odrky">
    <w:name w:val="Odrážky"/>
    <w:basedOn w:val="Psmena"/>
    <w:link w:val="OdrkyChar"/>
    <w:qFormat/>
    <w:rsid w:val="00E84D66"/>
    <w:pPr>
      <w:numPr>
        <w:numId w:val="3"/>
      </w:numPr>
      <w:ind w:left="1134"/>
    </w:pPr>
  </w:style>
  <w:style w:type="character" w:customStyle="1" w:styleId="OdrkyChar">
    <w:name w:val="Odrážky Char"/>
    <w:basedOn w:val="PsmenaChar"/>
    <w:link w:val="Odrky"/>
    <w:rsid w:val="00E84D66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E84D66"/>
    <w:rPr>
      <w:rFonts w:eastAsia="Calibri"/>
    </w:rPr>
  </w:style>
  <w:style w:type="paragraph" w:customStyle="1" w:styleId="Vycentrovan">
    <w:name w:val="Vycentrovaný"/>
    <w:basedOn w:val="Obyejn"/>
    <w:link w:val="VycentrovanChar"/>
    <w:uiPriority w:val="99"/>
    <w:qFormat/>
    <w:rsid w:val="00E84D66"/>
    <w:pPr>
      <w:jc w:val="center"/>
    </w:pPr>
  </w:style>
  <w:style w:type="character" w:customStyle="1" w:styleId="NadpisZDChar">
    <w:name w:val="Nadpis ZD Char"/>
    <w:basedOn w:val="ObyejnChar"/>
    <w:link w:val="NadpisZD"/>
    <w:rsid w:val="00E84D66"/>
    <w:rPr>
      <w:rFonts w:ascii="Arial" w:eastAsia="Calibri" w:hAnsi="Arial" w:cs="Arial"/>
      <w:lang w:eastAsia="cs-CZ"/>
    </w:rPr>
  </w:style>
  <w:style w:type="character" w:customStyle="1" w:styleId="VycentrovanChar">
    <w:name w:val="Vycentrovaný Char"/>
    <w:basedOn w:val="ObyejnChar"/>
    <w:link w:val="Vycentrovan"/>
    <w:uiPriority w:val="99"/>
    <w:rsid w:val="00E84D66"/>
    <w:rPr>
      <w:rFonts w:ascii="Arial" w:eastAsia="Times New Roman" w:hAnsi="Arial" w:cs="Arial"/>
      <w:lang w:eastAsia="cs-CZ"/>
    </w:rPr>
  </w:style>
  <w:style w:type="character" w:customStyle="1" w:styleId="cpvselected">
    <w:name w:val="cpvselected"/>
    <w:basedOn w:val="Standardnpsmoodstavce"/>
    <w:rsid w:val="00E84D66"/>
    <w:rPr>
      <w:rFonts w:cs="Times New Roman"/>
    </w:rPr>
  </w:style>
  <w:style w:type="paragraph" w:customStyle="1" w:styleId="Podstyltun">
    <w:name w:val="Podstyl tučně"/>
    <w:basedOn w:val="Podnadpis"/>
    <w:link w:val="PodstyltunChar"/>
    <w:qFormat/>
    <w:rsid w:val="00E84D66"/>
    <w:pPr>
      <w:keepNext/>
    </w:pPr>
    <w:rPr>
      <w:b/>
    </w:rPr>
  </w:style>
  <w:style w:type="character" w:customStyle="1" w:styleId="PodstyltunChar">
    <w:name w:val="Podstyl tučně Char"/>
    <w:basedOn w:val="PodnadpisChar"/>
    <w:link w:val="Podstyltun"/>
    <w:rsid w:val="00E84D66"/>
    <w:rPr>
      <w:rFonts w:ascii="Arial" w:eastAsia="Calibri" w:hAnsi="Arial" w:cs="Arial"/>
      <w:b/>
    </w:rPr>
  </w:style>
  <w:style w:type="character" w:styleId="Zstupntext">
    <w:name w:val="Placeholder Text"/>
    <w:uiPriority w:val="99"/>
    <w:semiHidden/>
    <w:rsid w:val="00E84D66"/>
    <w:rPr>
      <w:color w:val="808080"/>
    </w:rPr>
  </w:style>
  <w:style w:type="paragraph" w:styleId="Bezmezer">
    <w:name w:val="No Spacing"/>
    <w:uiPriority w:val="1"/>
    <w:qFormat/>
    <w:rsid w:val="00E84D66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E84D6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datalabel">
    <w:name w:val="datalabel"/>
    <w:basedOn w:val="Standardnpsmoodstavce"/>
    <w:rsid w:val="000D54D1"/>
  </w:style>
  <w:style w:type="paragraph" w:styleId="Textbubliny">
    <w:name w:val="Balloon Text"/>
    <w:basedOn w:val="Normln"/>
    <w:link w:val="TextbublinyChar"/>
    <w:uiPriority w:val="99"/>
    <w:semiHidden/>
    <w:unhideWhenUsed/>
    <w:rsid w:val="0090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096"/>
    <w:rPr>
      <w:rFonts w:ascii="Tahoma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C3E2E"/>
    <w:rPr>
      <w:color w:val="808080"/>
      <w:shd w:val="clear" w:color="auto" w:fill="E6E6E6"/>
    </w:rPr>
  </w:style>
  <w:style w:type="character" w:customStyle="1" w:styleId="preformatted">
    <w:name w:val="preformatted"/>
    <w:basedOn w:val="Standardnpsmoodstavce"/>
    <w:rsid w:val="00A0576E"/>
  </w:style>
  <w:style w:type="paragraph" w:styleId="Odstavecseseznamem">
    <w:name w:val="List Paragraph"/>
    <w:basedOn w:val="Normln"/>
    <w:uiPriority w:val="34"/>
    <w:qFormat/>
    <w:rsid w:val="00A0576E"/>
    <w:pPr>
      <w:ind w:left="720"/>
      <w:contextualSpacing/>
    </w:pPr>
  </w:style>
  <w:style w:type="character" w:customStyle="1" w:styleId="nowrap">
    <w:name w:val="nowrap"/>
    <w:basedOn w:val="Standardnpsmoodstavce"/>
    <w:rsid w:val="00861B41"/>
  </w:style>
  <w:style w:type="character" w:styleId="Siln">
    <w:name w:val="Strong"/>
    <w:basedOn w:val="Standardnpsmoodstavce"/>
    <w:uiPriority w:val="22"/>
    <w:qFormat/>
    <w:rsid w:val="00BB7D81"/>
    <w:rPr>
      <w:b/>
      <w:bCs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F78F5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B5101"/>
    <w:rPr>
      <w:color w:val="605E5C"/>
      <w:shd w:val="clear" w:color="auto" w:fill="E1DFDD"/>
    </w:rPr>
  </w:style>
  <w:style w:type="paragraph" w:customStyle="1" w:styleId="C1Co-podst">
    <w:name w:val="_C1 Co - podčást"/>
    <w:basedOn w:val="Normln"/>
    <w:next w:val="Normln"/>
    <w:qFormat/>
    <w:rsid w:val="004B26D2"/>
    <w:pPr>
      <w:keepNext/>
      <w:numPr>
        <w:numId w:val="15"/>
      </w:numPr>
      <w:tabs>
        <w:tab w:val="left" w:pos="567"/>
        <w:tab w:val="left" w:pos="1843"/>
      </w:tabs>
      <w:autoSpaceDE w:val="0"/>
      <w:autoSpaceDN w:val="0"/>
      <w:spacing w:before="120" w:after="120" w:line="240" w:lineRule="auto"/>
      <w:ind w:left="1395" w:hanging="357"/>
      <w:outlineLvl w:val="2"/>
    </w:pPr>
    <w:rPr>
      <w:rFonts w:ascii="Arial" w:eastAsia="Times New Roman" w:hAnsi="Arial" w:cs="Arial"/>
      <w:b/>
      <w:snapToGrid w:val="0"/>
      <w:sz w:val="24"/>
      <w:szCs w:val="24"/>
      <w:lang w:eastAsia="cs-CZ"/>
    </w:rPr>
  </w:style>
  <w:style w:type="paragraph" w:customStyle="1" w:styleId="D1Co-normln">
    <w:name w:val="_D1 Co - normální"/>
    <w:basedOn w:val="Normln"/>
    <w:link w:val="D1Co-normlnChar"/>
    <w:qFormat/>
    <w:rsid w:val="004B26D2"/>
    <w:pPr>
      <w:spacing w:after="0" w:line="240" w:lineRule="auto"/>
      <w:ind w:left="1134" w:firstLine="425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D1Co-normlnChar">
    <w:name w:val="_D1 Co - normální Char"/>
    <w:basedOn w:val="Standardnpsmoodstavce"/>
    <w:link w:val="D1Co-normln"/>
    <w:rsid w:val="004B26D2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Default">
    <w:name w:val="Default"/>
    <w:rsid w:val="006940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9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5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0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763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2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35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4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447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1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72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5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610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2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73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17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9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kazky@mesto-horovice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snajdr@mesto-horovice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horovice.net/profile_display_2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84E1E-C725-454E-AD8F-1F716A1C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2814</Words>
  <Characters>16609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Superberňák Bc.Aleš Trojan MPA</dc:creator>
  <cp:lastModifiedBy>Helena Plecitá</cp:lastModifiedBy>
  <cp:revision>8</cp:revision>
  <cp:lastPrinted>2024-09-17T06:58:00Z</cp:lastPrinted>
  <dcterms:created xsi:type="dcterms:W3CDTF">2024-08-30T05:51:00Z</dcterms:created>
  <dcterms:modified xsi:type="dcterms:W3CDTF">2024-09-17T07:03:00Z</dcterms:modified>
</cp:coreProperties>
</file>