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CB7F" w14:textId="716C432A" w:rsidR="005109C6" w:rsidRPr="00787C9D" w:rsidRDefault="00501703" w:rsidP="00501703">
      <w:pPr>
        <w:jc w:val="center"/>
        <w:rPr>
          <w:rFonts w:ascii="Tahoma" w:hAnsi="Tahoma" w:cs="Tahoma"/>
          <w:b/>
          <w:bCs/>
          <w:sz w:val="32"/>
          <w:szCs w:val="36"/>
        </w:rPr>
      </w:pPr>
      <w:r>
        <w:rPr>
          <w:rFonts w:ascii="Tahoma" w:hAnsi="Tahoma" w:cs="Tahoma"/>
          <w:b/>
          <w:bCs/>
          <w:sz w:val="28"/>
          <w:szCs w:val="32"/>
        </w:rPr>
        <w:t>Čestné prohlášení</w:t>
      </w:r>
      <w:r w:rsidR="00787C9D">
        <w:rPr>
          <w:rFonts w:ascii="Tahoma" w:hAnsi="Tahoma" w:cs="Tahoma"/>
          <w:b/>
          <w:bCs/>
          <w:sz w:val="28"/>
          <w:szCs w:val="32"/>
        </w:rPr>
        <w:br/>
      </w:r>
      <w:r w:rsidR="00787C9D" w:rsidRPr="00787C9D">
        <w:rPr>
          <w:rFonts w:ascii="Tahoma" w:eastAsia="Arial" w:hAnsi="Tahoma" w:cs="Tahoma"/>
          <w:b/>
          <w:bCs/>
          <w:sz w:val="22"/>
        </w:rPr>
        <w:t>o opatřeních ve vztahu k mezinárodním sankcím přijatým Evropskou unií v</w:t>
      </w:r>
      <w:r w:rsidR="00787C9D">
        <w:rPr>
          <w:rFonts w:ascii="Tahoma" w:eastAsia="Arial" w:hAnsi="Tahoma" w:cs="Tahoma"/>
          <w:b/>
          <w:bCs/>
          <w:sz w:val="22"/>
        </w:rPr>
        <w:t> </w:t>
      </w:r>
      <w:r w:rsidR="00787C9D" w:rsidRPr="00787C9D">
        <w:rPr>
          <w:rFonts w:ascii="Tahoma" w:eastAsia="Arial" w:hAnsi="Tahoma" w:cs="Tahoma"/>
          <w:b/>
          <w:bCs/>
          <w:sz w:val="22"/>
        </w:rPr>
        <w:t>souvislosti s ruskou agresí na území Ukrajiny vůči Rusku a Bělorusku</w:t>
      </w:r>
    </w:p>
    <w:p w14:paraId="5EFEFBDC" w14:textId="3672B6D7" w:rsidR="00501703" w:rsidRDefault="00501703" w:rsidP="00D61DA1">
      <w:pPr>
        <w:ind w:left="3402" w:hanging="3402"/>
        <w:rPr>
          <w:rFonts w:ascii="Tahoma" w:hAnsi="Tahoma" w:cs="Tahoma"/>
          <w:b/>
          <w:bCs/>
        </w:rPr>
      </w:pPr>
      <w:bookmarkStart w:id="0" w:name="_Hlk133577840"/>
      <w:r>
        <w:rPr>
          <w:rFonts w:ascii="Tahoma" w:hAnsi="Tahoma" w:cs="Tahoma"/>
          <w:b/>
          <w:bCs/>
        </w:rPr>
        <w:t>Název veřejné zakázky:</w:t>
      </w:r>
      <w:r>
        <w:rPr>
          <w:rFonts w:ascii="Tahoma" w:hAnsi="Tahoma" w:cs="Tahoma"/>
          <w:b/>
          <w:bCs/>
        </w:rPr>
        <w:tab/>
      </w:r>
      <w:r w:rsidR="0076502A" w:rsidRPr="0076502A">
        <w:rPr>
          <w:rFonts w:ascii="Tahoma" w:hAnsi="Tahoma" w:cs="Tahoma"/>
          <w:b/>
          <w:bCs/>
          <w:szCs w:val="20"/>
        </w:rPr>
        <w:t>PŘESTAVBA DOMU Č.P. 119 NA DŮM S PEČOVATELSKOU SLUŽBOU, ŽEBRÁK – část bourací práce</w:t>
      </w:r>
    </w:p>
    <w:bookmarkEnd w:id="0"/>
    <w:p w14:paraId="2D5FDCC3" w14:textId="4798FF00" w:rsidR="00501703" w:rsidRDefault="00501703" w:rsidP="00AF2CE3">
      <w:pPr>
        <w:tabs>
          <w:tab w:val="left" w:pos="4536"/>
        </w:tabs>
        <w:spacing w:after="0" w:line="312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Identifikační údaje dodavatele:</w:t>
      </w:r>
    </w:p>
    <w:p w14:paraId="537B7A5E" w14:textId="7E40FA98" w:rsidR="00501703" w:rsidRDefault="00501703" w:rsidP="00AF2CE3">
      <w:pPr>
        <w:tabs>
          <w:tab w:val="left" w:pos="4536"/>
          <w:tab w:val="right" w:leader="dot" w:pos="7371"/>
        </w:tabs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Obchodní firma/název:</w:t>
      </w:r>
      <w:r>
        <w:rPr>
          <w:rFonts w:ascii="Tahoma" w:hAnsi="Tahoma" w:cs="Tahoma"/>
        </w:rPr>
        <w:tab/>
      </w:r>
      <w:r w:rsidRPr="00501703">
        <w:rPr>
          <w:rFonts w:ascii="Tahoma" w:hAnsi="Tahoma" w:cs="Tahoma"/>
          <w:shd w:val="clear" w:color="auto" w:fill="FFFF00"/>
        </w:rPr>
        <w:tab/>
      </w:r>
    </w:p>
    <w:p w14:paraId="3CC50FD1" w14:textId="6747E9E0" w:rsidR="00501703" w:rsidRDefault="00501703" w:rsidP="00AF2CE3">
      <w:pPr>
        <w:tabs>
          <w:tab w:val="left" w:pos="4536"/>
          <w:tab w:val="right" w:leader="dot" w:pos="7371"/>
        </w:tabs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</w:r>
      <w:r w:rsidRPr="00501703">
        <w:rPr>
          <w:rFonts w:ascii="Tahoma" w:hAnsi="Tahoma" w:cs="Tahoma"/>
          <w:shd w:val="clear" w:color="auto" w:fill="FFFF00"/>
        </w:rPr>
        <w:tab/>
      </w:r>
    </w:p>
    <w:p w14:paraId="260E0B67" w14:textId="6A0BBD91" w:rsidR="00501703" w:rsidRDefault="00501703" w:rsidP="00AF2CE3">
      <w:pPr>
        <w:tabs>
          <w:tab w:val="left" w:pos="4536"/>
          <w:tab w:val="right" w:leader="dot" w:pos="7371"/>
        </w:tabs>
        <w:spacing w:after="0" w:line="312" w:lineRule="auto"/>
        <w:rPr>
          <w:rFonts w:ascii="Tahoma" w:hAnsi="Tahoma" w:cs="Tahoma"/>
        </w:rPr>
      </w:pPr>
      <w:r>
        <w:rPr>
          <w:rFonts w:ascii="Tahoma" w:hAnsi="Tahoma" w:cs="Tahoma"/>
        </w:rPr>
        <w:t>Sídlo:</w:t>
      </w:r>
      <w:r>
        <w:rPr>
          <w:rFonts w:ascii="Tahoma" w:hAnsi="Tahoma" w:cs="Tahoma"/>
        </w:rPr>
        <w:tab/>
      </w:r>
      <w:r w:rsidRPr="00501703">
        <w:rPr>
          <w:rFonts w:ascii="Tahoma" w:hAnsi="Tahoma" w:cs="Tahoma"/>
          <w:shd w:val="clear" w:color="auto" w:fill="FFFF00"/>
        </w:rPr>
        <w:tab/>
      </w:r>
    </w:p>
    <w:p w14:paraId="715D851F" w14:textId="12973817" w:rsidR="00501703" w:rsidRDefault="00501703" w:rsidP="00AF2CE3">
      <w:pPr>
        <w:tabs>
          <w:tab w:val="left" w:pos="4536"/>
          <w:tab w:val="right" w:leader="dot" w:pos="7371"/>
        </w:tabs>
        <w:spacing w:after="0" w:line="312" w:lineRule="auto"/>
        <w:rPr>
          <w:rFonts w:ascii="Tahoma" w:hAnsi="Tahoma" w:cs="Tahoma"/>
          <w:shd w:val="clear" w:color="auto" w:fill="FFFF00"/>
        </w:rPr>
      </w:pPr>
      <w:r>
        <w:rPr>
          <w:rFonts w:ascii="Tahoma" w:hAnsi="Tahoma" w:cs="Tahoma"/>
        </w:rPr>
        <w:t>Osoba oprávněná za dodavatele jednat:</w:t>
      </w:r>
      <w:r>
        <w:rPr>
          <w:rFonts w:ascii="Tahoma" w:hAnsi="Tahoma" w:cs="Tahoma"/>
        </w:rPr>
        <w:tab/>
      </w:r>
      <w:r w:rsidRPr="00501703">
        <w:rPr>
          <w:rFonts w:ascii="Tahoma" w:hAnsi="Tahoma" w:cs="Tahoma"/>
          <w:shd w:val="clear" w:color="auto" w:fill="FFFF00"/>
        </w:rPr>
        <w:tab/>
      </w:r>
    </w:p>
    <w:p w14:paraId="4E4F95A8" w14:textId="77777777" w:rsidR="00501703" w:rsidRPr="00AF2CE3" w:rsidRDefault="00501703" w:rsidP="00501703">
      <w:pPr>
        <w:tabs>
          <w:tab w:val="left" w:pos="4536"/>
          <w:tab w:val="right" w:leader="dot" w:pos="7371"/>
        </w:tabs>
        <w:rPr>
          <w:rFonts w:ascii="Tahoma" w:hAnsi="Tahoma" w:cs="Tahoma"/>
          <w:sz w:val="12"/>
          <w:szCs w:val="14"/>
        </w:rPr>
      </w:pPr>
    </w:p>
    <w:p w14:paraId="50B6C7CF" w14:textId="64AD9350" w:rsidR="00AF2CE3" w:rsidRPr="00EA74BF" w:rsidRDefault="00AF2CE3" w:rsidP="00AF2CE3">
      <w:pPr>
        <w:spacing w:after="120" w:line="312" w:lineRule="auto"/>
        <w:jc w:val="both"/>
        <w:rPr>
          <w:rFonts w:ascii="Tahoma" w:hAnsi="Tahoma" w:cs="Tahoma"/>
          <w:szCs w:val="20"/>
        </w:rPr>
      </w:pPr>
      <w:r w:rsidRPr="006B7484">
        <w:rPr>
          <w:rFonts w:ascii="Tahoma" w:hAnsi="Tahoma" w:cs="Tahoma"/>
          <w:szCs w:val="20"/>
        </w:rPr>
        <w:t xml:space="preserve">Čestně prohlašuji, že se na společnost </w:t>
      </w:r>
      <w:r w:rsidRPr="006B7484">
        <w:rPr>
          <w:rFonts w:ascii="Tahoma" w:hAnsi="Tahoma" w:cs="Tahoma"/>
          <w:bCs/>
          <w:szCs w:val="20"/>
          <w:highlight w:val="yellow"/>
        </w:rPr>
        <w:t>…………………………………………………….</w:t>
      </w:r>
      <w:r w:rsidRPr="006B7484">
        <w:rPr>
          <w:rFonts w:ascii="Tahoma" w:hAnsi="Tahoma" w:cs="Tahoma"/>
          <w:bCs/>
          <w:szCs w:val="20"/>
        </w:rPr>
        <w:t xml:space="preserve"> </w:t>
      </w:r>
      <w:r w:rsidRPr="006B7484">
        <w:rPr>
          <w:rFonts w:ascii="Tahoma" w:hAnsi="Tahoma" w:cs="Tahoma"/>
          <w:szCs w:val="20"/>
        </w:rPr>
        <w:t>nebo na plnění, které je</w:t>
      </w:r>
      <w:r w:rsidR="00D61DA1">
        <w:rPr>
          <w:rFonts w:ascii="Tahoma" w:hAnsi="Tahoma" w:cs="Tahoma"/>
          <w:szCs w:val="20"/>
        </w:rPr>
        <w:t> </w:t>
      </w:r>
      <w:r w:rsidRPr="006B7484">
        <w:rPr>
          <w:rFonts w:ascii="Tahoma" w:hAnsi="Tahoma" w:cs="Tahoma"/>
          <w:szCs w:val="20"/>
        </w:rPr>
        <w:t>námi</w:t>
      </w:r>
      <w:r w:rsidRPr="00EA74BF">
        <w:rPr>
          <w:rFonts w:ascii="Tahoma" w:hAnsi="Tahoma" w:cs="Tahoma"/>
          <w:szCs w:val="20"/>
        </w:rPr>
        <w:t xml:space="preserve"> nabízeno, nevztahují mezinárodní sankce ve vztahu k ruské agresi na území Ukrajiny. V souvislosti s naším podnikáním neevidujeme žádnou ruskou účast, která by překračovala limity stanovené v článku 5k Nařízení Rady (EU) č. 833/2014 ze dne 31. července 2014,</w:t>
      </w:r>
      <w:r w:rsidRPr="00EA74BF">
        <w:rPr>
          <w:szCs w:val="20"/>
        </w:rPr>
        <w:t xml:space="preserve"> </w:t>
      </w:r>
      <w:r w:rsidRPr="00EA74BF">
        <w:rPr>
          <w:rFonts w:ascii="Tahoma" w:hAnsi="Tahoma" w:cs="Tahoma"/>
          <w:szCs w:val="20"/>
        </w:rPr>
        <w:t>o omezujících opatřeních vzhledem k</w:t>
      </w:r>
      <w:r>
        <w:rPr>
          <w:rFonts w:ascii="Tahoma" w:hAnsi="Tahoma" w:cs="Tahoma"/>
          <w:szCs w:val="20"/>
        </w:rPr>
        <w:t> </w:t>
      </w:r>
      <w:r w:rsidRPr="00EA74BF">
        <w:rPr>
          <w:rFonts w:ascii="Tahoma" w:hAnsi="Tahoma" w:cs="Tahoma"/>
          <w:szCs w:val="20"/>
        </w:rPr>
        <w:t>činnostem Ruska destabilizujícím situaci na Ukrajině ve znění pozměněném Radou Nařízení (EU) č.</w:t>
      </w:r>
      <w:r>
        <w:rPr>
          <w:rFonts w:ascii="Tahoma" w:hAnsi="Tahoma" w:cs="Tahoma"/>
          <w:szCs w:val="20"/>
        </w:rPr>
        <w:t> </w:t>
      </w:r>
      <w:r w:rsidRPr="00EA74BF">
        <w:rPr>
          <w:rFonts w:ascii="Tahoma" w:hAnsi="Tahoma" w:cs="Tahoma"/>
          <w:szCs w:val="20"/>
        </w:rPr>
        <w:t xml:space="preserve">2022/587 ze dne 8. dubna 2022.  </w:t>
      </w:r>
    </w:p>
    <w:p w14:paraId="0F1C2DB7" w14:textId="77777777" w:rsidR="00AF2CE3" w:rsidRPr="00EA74BF" w:rsidRDefault="00AF2CE3" w:rsidP="00AF2CE3">
      <w:pPr>
        <w:spacing w:after="0" w:line="312" w:lineRule="auto"/>
        <w:jc w:val="both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>Zejména prohlašuji, že:</w:t>
      </w:r>
    </w:p>
    <w:p w14:paraId="47126CF8" w14:textId="5037C0B9" w:rsidR="00AF2CE3" w:rsidRPr="00EA74BF" w:rsidRDefault="00AF2CE3" w:rsidP="00AF2CE3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>dodavatel, kterého zastupuji (a zároveň žádná ze společností, které jsou členem našeho konsorcia) není ruským státním příslušníkem ani fyzickou/právnickou osobou, subjektem či</w:t>
      </w:r>
      <w:r w:rsidR="00D61DA1">
        <w:rPr>
          <w:rFonts w:ascii="Tahoma" w:hAnsi="Tahoma" w:cs="Tahoma"/>
          <w:szCs w:val="20"/>
        </w:rPr>
        <w:t> </w:t>
      </w:r>
      <w:r w:rsidRPr="00EA74BF">
        <w:rPr>
          <w:rFonts w:ascii="Tahoma" w:hAnsi="Tahoma" w:cs="Tahoma"/>
          <w:szCs w:val="20"/>
        </w:rPr>
        <w:t>orgánem se sídlem v Rusku,</w:t>
      </w:r>
    </w:p>
    <w:p w14:paraId="28EB355F" w14:textId="77777777" w:rsidR="00AF2CE3" w:rsidRPr="00EA74BF" w:rsidRDefault="00AF2CE3" w:rsidP="00AF2CE3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>dodavatel, kterého zastupuji (a zároveň žádná ze společností, které jsou členem našeho konsorcia) není fyzickou/právnickou osobou, subjektem či orgánem, jehož vlastnická práva jsou přímo nebo nepřímo vlastněna z více než 50 % společností uvedenou v písm. a) výše,</w:t>
      </w:r>
    </w:p>
    <w:p w14:paraId="626B37BB" w14:textId="77777777" w:rsidR="00AF2CE3" w:rsidRPr="00EA74BF" w:rsidRDefault="00AF2CE3" w:rsidP="00AF2CE3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>ani já, ani společnost, kterou zastupuji, nejsem/nejsme fyzickou/právnickou osobou, subjektem či orgánem jednajícím na pokyn subjektu, který je uveden pod písm. a) nebo b) výše,</w:t>
      </w:r>
    </w:p>
    <w:p w14:paraId="4645DFF1" w14:textId="0358269E" w:rsidR="00AF2CE3" w:rsidRPr="00EA74BF" w:rsidRDefault="00AF2CE3" w:rsidP="00AF2CE3">
      <w:pPr>
        <w:numPr>
          <w:ilvl w:val="0"/>
          <w:numId w:val="6"/>
        </w:numPr>
        <w:suppressAutoHyphens/>
        <w:spacing w:after="0" w:line="312" w:lineRule="auto"/>
        <w:jc w:val="both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>v rámci dané veřejné zakázky neexistuje účast poddodavatele přesahující 10 % hodnoty veřejné zakázky uvedené ve smlouvě o dílo, kdy by se jednalo o fyzickou/právnickou osobu, subjekt či</w:t>
      </w:r>
      <w:r w:rsidR="00D61DA1">
        <w:rPr>
          <w:rFonts w:ascii="Tahoma" w:hAnsi="Tahoma" w:cs="Tahoma"/>
          <w:szCs w:val="20"/>
        </w:rPr>
        <w:t> </w:t>
      </w:r>
      <w:r w:rsidRPr="00EA74BF">
        <w:rPr>
          <w:rFonts w:ascii="Tahoma" w:hAnsi="Tahoma" w:cs="Tahoma"/>
          <w:szCs w:val="20"/>
        </w:rPr>
        <w:t>orgán podle písm. a) až c) výše.</w:t>
      </w:r>
    </w:p>
    <w:p w14:paraId="01AD06AF" w14:textId="77777777" w:rsidR="00AF2CE3" w:rsidRPr="00AF2CE3" w:rsidRDefault="00AF2CE3" w:rsidP="00AF2CE3">
      <w:pPr>
        <w:pStyle w:val="Podnadpis"/>
        <w:spacing w:line="312" w:lineRule="auto"/>
        <w:jc w:val="both"/>
        <w:rPr>
          <w:rFonts w:eastAsia="Arial" w:cs="Arial"/>
          <w:sz w:val="12"/>
          <w:szCs w:val="12"/>
        </w:rPr>
      </w:pPr>
    </w:p>
    <w:p w14:paraId="65E60ACA" w14:textId="77777777" w:rsidR="00AF2CE3" w:rsidRPr="00EA74BF" w:rsidRDefault="00AF2CE3" w:rsidP="00AF2CE3">
      <w:pPr>
        <w:pStyle w:val="Podnadpis"/>
        <w:spacing w:line="312" w:lineRule="auto"/>
        <w:ind w:right="-2"/>
        <w:jc w:val="both"/>
        <w:rPr>
          <w:rFonts w:ascii="Tahoma" w:hAnsi="Tahoma" w:cs="Tahoma"/>
          <w:b w:val="0"/>
          <w:sz w:val="20"/>
          <w:lang w:eastAsia="ar-SA"/>
        </w:rPr>
      </w:pPr>
      <w:r w:rsidRPr="00EA74BF">
        <w:rPr>
          <w:rFonts w:ascii="Tahoma" w:hAnsi="Tahoma" w:cs="Tahoma"/>
          <w:b w:val="0"/>
          <w:sz w:val="20"/>
          <w:lang w:eastAsia="ar-SA"/>
        </w:rPr>
        <w:t>Dále prohlašuji, že neobchoduji se sankcionovaným zbožím, které se nachází v Rusku nebo Bělorusku či z</w:t>
      </w:r>
      <w:r>
        <w:rPr>
          <w:rFonts w:ascii="Tahoma" w:hAnsi="Tahoma" w:cs="Tahoma"/>
          <w:b w:val="0"/>
          <w:sz w:val="20"/>
          <w:lang w:eastAsia="ar-SA"/>
        </w:rPr>
        <w:t> </w:t>
      </w:r>
      <w:r w:rsidRPr="00EA74BF">
        <w:rPr>
          <w:rFonts w:ascii="Tahoma" w:hAnsi="Tahoma" w:cs="Tahoma"/>
          <w:b w:val="0"/>
          <w:sz w:val="20"/>
          <w:lang w:eastAsia="ar-SA"/>
        </w:rPr>
        <w:t>Ruska nebo Běloruska pochází a nenabízím takové zboží v rámci plnění veřejných zakázek.</w:t>
      </w:r>
    </w:p>
    <w:p w14:paraId="4538CF76" w14:textId="77777777" w:rsidR="00AF2CE3" w:rsidRPr="00AF2CE3" w:rsidRDefault="00AF2CE3" w:rsidP="00AF2CE3">
      <w:pPr>
        <w:pStyle w:val="Podnadpis"/>
        <w:spacing w:line="312" w:lineRule="auto"/>
        <w:jc w:val="both"/>
        <w:rPr>
          <w:rFonts w:ascii="Tahoma" w:hAnsi="Tahoma" w:cs="Tahoma"/>
          <w:b w:val="0"/>
          <w:sz w:val="12"/>
          <w:szCs w:val="12"/>
          <w:lang w:eastAsia="ar-SA"/>
        </w:rPr>
      </w:pPr>
    </w:p>
    <w:p w14:paraId="2F7BB7D0" w14:textId="77777777" w:rsidR="00AF2CE3" w:rsidRPr="00EA74BF" w:rsidRDefault="00AF2CE3" w:rsidP="00AF2CE3">
      <w:pPr>
        <w:pStyle w:val="Podnadpis"/>
        <w:spacing w:line="312" w:lineRule="auto"/>
        <w:jc w:val="both"/>
        <w:rPr>
          <w:rFonts w:ascii="Tahoma" w:hAnsi="Tahoma" w:cs="Tahoma"/>
          <w:b w:val="0"/>
          <w:sz w:val="20"/>
          <w:lang w:eastAsia="ar-SA"/>
        </w:rPr>
      </w:pPr>
      <w:r w:rsidRPr="00EA74BF">
        <w:rPr>
          <w:rFonts w:ascii="Tahoma" w:hAnsi="Tahoma" w:cs="Tahoma"/>
          <w:b w:val="0"/>
          <w:sz w:val="20"/>
          <w:lang w:eastAsia="ar-SA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EA74BF">
        <w:rPr>
          <w:rFonts w:ascii="Tahoma" w:hAnsi="Tahoma" w:cs="Tahoma"/>
          <w:b w:val="0"/>
          <w:sz w:val="20"/>
          <w:vertAlign w:val="superscript"/>
          <w:lang w:eastAsia="ar-SA"/>
        </w:rPr>
        <w:footnoteReference w:id="1"/>
      </w:r>
      <w:r w:rsidRPr="00EA74BF">
        <w:rPr>
          <w:rFonts w:ascii="Tahoma" w:hAnsi="Tahoma" w:cs="Tahoma"/>
          <w:b w:val="0"/>
          <w:sz w:val="20"/>
          <w:lang w:eastAsia="ar-SA"/>
        </w:rPr>
        <w:t>.</w:t>
      </w:r>
    </w:p>
    <w:p w14:paraId="38476727" w14:textId="77777777" w:rsidR="00AF2CE3" w:rsidRPr="005334CA" w:rsidRDefault="00AF2CE3" w:rsidP="00AF2CE3">
      <w:pPr>
        <w:pStyle w:val="Podnadpis"/>
        <w:spacing w:line="312" w:lineRule="auto"/>
        <w:ind w:right="-2"/>
        <w:jc w:val="both"/>
        <w:rPr>
          <w:rFonts w:ascii="Tahoma" w:hAnsi="Tahoma" w:cs="Tahoma"/>
          <w:b w:val="0"/>
          <w:sz w:val="20"/>
          <w:lang w:eastAsia="ar-SA"/>
        </w:rPr>
      </w:pPr>
      <w:r w:rsidRPr="00EA74BF">
        <w:rPr>
          <w:rFonts w:ascii="Tahoma" w:hAnsi="Tahoma" w:cs="Tahoma"/>
          <w:b w:val="0"/>
          <w:sz w:val="20"/>
          <w:lang w:eastAsia="ar-SA"/>
        </w:rPr>
        <w:t>V případě změny výše uvedeného budu neprodleně zadavatele informovat.</w:t>
      </w:r>
    </w:p>
    <w:p w14:paraId="264D0CAD" w14:textId="77777777" w:rsidR="00AF2CE3" w:rsidRPr="00AF2CE3" w:rsidRDefault="00AF2CE3" w:rsidP="00AF2CE3">
      <w:pPr>
        <w:spacing w:line="312" w:lineRule="auto"/>
        <w:rPr>
          <w:rFonts w:ascii="Tahoma" w:hAnsi="Tahoma" w:cs="Tahoma"/>
          <w:sz w:val="12"/>
          <w:szCs w:val="12"/>
        </w:rPr>
      </w:pPr>
    </w:p>
    <w:p w14:paraId="74EC0397" w14:textId="77777777" w:rsidR="00AF2CE3" w:rsidRDefault="00AF2CE3" w:rsidP="00AF2CE3">
      <w:pPr>
        <w:spacing w:line="312" w:lineRule="auto"/>
        <w:rPr>
          <w:rFonts w:ascii="Tahoma" w:hAnsi="Tahoma" w:cs="Tahoma"/>
          <w:bCs/>
          <w:szCs w:val="20"/>
        </w:rPr>
      </w:pPr>
      <w:r w:rsidRPr="00EA74BF">
        <w:rPr>
          <w:rFonts w:ascii="Tahoma" w:hAnsi="Tahoma" w:cs="Tahoma"/>
          <w:szCs w:val="20"/>
        </w:rPr>
        <w:t>V</w:t>
      </w:r>
      <w:r w:rsidRPr="00EA74BF">
        <w:rPr>
          <w:rFonts w:ascii="Tahoma" w:hAnsi="Tahoma" w:cs="Tahoma"/>
          <w:szCs w:val="20"/>
          <w:highlight w:val="yellow"/>
        </w:rPr>
        <w:t>…………………</w:t>
      </w:r>
      <w:r w:rsidRPr="00EA74BF">
        <w:rPr>
          <w:rFonts w:ascii="Tahoma" w:hAnsi="Tahoma" w:cs="Tahoma"/>
          <w:szCs w:val="20"/>
        </w:rPr>
        <w:t xml:space="preserve"> dne </w:t>
      </w:r>
      <w:r w:rsidRPr="00EA74BF">
        <w:rPr>
          <w:rFonts w:ascii="Tahoma" w:hAnsi="Tahoma" w:cs="Tahoma"/>
          <w:bCs/>
          <w:szCs w:val="20"/>
          <w:highlight w:val="yellow"/>
        </w:rPr>
        <w:t>………………………</w:t>
      </w:r>
    </w:p>
    <w:p w14:paraId="06021084" w14:textId="77777777" w:rsidR="00AF2CE3" w:rsidRPr="00EA74BF" w:rsidRDefault="00AF2CE3" w:rsidP="00AF2CE3">
      <w:pPr>
        <w:tabs>
          <w:tab w:val="center" w:pos="6300"/>
        </w:tabs>
        <w:spacing w:line="312" w:lineRule="auto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ab/>
      </w:r>
      <w:r w:rsidRPr="00EA74BF">
        <w:rPr>
          <w:rFonts w:ascii="Tahoma" w:hAnsi="Tahoma" w:cs="Tahoma"/>
          <w:szCs w:val="20"/>
          <w:shd w:val="clear" w:color="auto" w:fill="FFFF00"/>
        </w:rPr>
        <w:t>…………………………………………………………….……</w:t>
      </w:r>
    </w:p>
    <w:p w14:paraId="46F50BA8" w14:textId="5188D5C0" w:rsidR="00B42A93" w:rsidRDefault="00AF2CE3" w:rsidP="005D63A7">
      <w:pPr>
        <w:tabs>
          <w:tab w:val="center" w:pos="6300"/>
        </w:tabs>
        <w:spacing w:line="312" w:lineRule="auto"/>
        <w:rPr>
          <w:rFonts w:ascii="Tahoma" w:hAnsi="Tahoma" w:cs="Tahoma"/>
          <w:szCs w:val="20"/>
        </w:rPr>
      </w:pPr>
      <w:r w:rsidRPr="00EA74BF">
        <w:rPr>
          <w:rFonts w:ascii="Tahoma" w:hAnsi="Tahoma" w:cs="Tahoma"/>
          <w:szCs w:val="20"/>
        </w:rPr>
        <w:tab/>
        <w:t>jméno a podpis osoby oprávněné jednat za dodavatele</w:t>
      </w:r>
    </w:p>
    <w:sectPr w:rsidR="00B42A93" w:rsidSect="00AF2CE3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E7F4D" w14:textId="77777777" w:rsidR="00B42A93" w:rsidRDefault="00B42A93" w:rsidP="00B42A93">
      <w:pPr>
        <w:spacing w:after="0" w:line="240" w:lineRule="auto"/>
      </w:pPr>
      <w:r>
        <w:separator/>
      </w:r>
    </w:p>
  </w:endnote>
  <w:endnote w:type="continuationSeparator" w:id="0">
    <w:p w14:paraId="15983526" w14:textId="77777777" w:rsidR="00B42A93" w:rsidRDefault="00B42A93" w:rsidP="00B42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5FFE" w14:textId="0EFB91CC" w:rsidR="00B42A93" w:rsidRDefault="00B42A93">
    <w:pPr>
      <w:pStyle w:val="Zpat"/>
    </w:pPr>
  </w:p>
  <w:p w14:paraId="7CC1D8C8" w14:textId="66AA31B8" w:rsidR="00B42A93" w:rsidRDefault="00B42A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A50E7" w14:textId="77777777" w:rsidR="00B42A93" w:rsidRDefault="00B42A93" w:rsidP="00B42A93">
      <w:pPr>
        <w:spacing w:after="0" w:line="240" w:lineRule="auto"/>
      </w:pPr>
      <w:r>
        <w:separator/>
      </w:r>
    </w:p>
  </w:footnote>
  <w:footnote w:type="continuationSeparator" w:id="0">
    <w:p w14:paraId="48E74EC7" w14:textId="77777777" w:rsidR="00B42A93" w:rsidRDefault="00B42A93" w:rsidP="00B42A93">
      <w:pPr>
        <w:spacing w:after="0" w:line="240" w:lineRule="auto"/>
      </w:pPr>
      <w:r>
        <w:continuationSeparator/>
      </w:r>
    </w:p>
  </w:footnote>
  <w:footnote w:id="1">
    <w:p w14:paraId="749AB824" w14:textId="77777777" w:rsidR="00AF2CE3" w:rsidRPr="007E6B5B" w:rsidRDefault="00AF2CE3" w:rsidP="00AF2CE3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C5C5E"/>
    <w:multiLevelType w:val="hybridMultilevel"/>
    <w:tmpl w:val="7326009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B4B8B"/>
    <w:multiLevelType w:val="hybridMultilevel"/>
    <w:tmpl w:val="80C6B978"/>
    <w:lvl w:ilvl="0" w:tplc="F76CA9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C46B8"/>
    <w:multiLevelType w:val="hybridMultilevel"/>
    <w:tmpl w:val="62BE861A"/>
    <w:lvl w:ilvl="0" w:tplc="9104CA2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78386">
    <w:abstractNumId w:val="1"/>
  </w:num>
  <w:num w:numId="2" w16cid:durableId="2093236743">
    <w:abstractNumId w:val="4"/>
  </w:num>
  <w:num w:numId="3" w16cid:durableId="1150246686">
    <w:abstractNumId w:val="4"/>
  </w:num>
  <w:num w:numId="4" w16cid:durableId="1430852441">
    <w:abstractNumId w:val="0"/>
  </w:num>
  <w:num w:numId="5" w16cid:durableId="1223325950">
    <w:abstractNumId w:val="2"/>
  </w:num>
  <w:num w:numId="6" w16cid:durableId="869882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03"/>
    <w:rsid w:val="000A06B0"/>
    <w:rsid w:val="002C0C8F"/>
    <w:rsid w:val="00501703"/>
    <w:rsid w:val="005109C6"/>
    <w:rsid w:val="005D63A7"/>
    <w:rsid w:val="006108FF"/>
    <w:rsid w:val="0076502A"/>
    <w:rsid w:val="00787C9D"/>
    <w:rsid w:val="008042E8"/>
    <w:rsid w:val="0081103B"/>
    <w:rsid w:val="00A44B43"/>
    <w:rsid w:val="00AE1D99"/>
    <w:rsid w:val="00AF2CE3"/>
    <w:rsid w:val="00B42A93"/>
    <w:rsid w:val="00BA5047"/>
    <w:rsid w:val="00D61DA1"/>
    <w:rsid w:val="00DF470A"/>
    <w:rsid w:val="00E352C3"/>
    <w:rsid w:val="00E80DA4"/>
    <w:rsid w:val="00F8680D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09839"/>
  <w15:chartTrackingRefBased/>
  <w15:docId w15:val="{B2E91BDD-F513-42FF-8B22-D5C35730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říloha nadpis"/>
    <w:qFormat/>
    <w:rsid w:val="00501703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5017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50170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0170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01703"/>
    <w:rPr>
      <w:rFonts w:ascii="Arial" w:hAnsi="Arial"/>
      <w:sz w:val="20"/>
      <w:szCs w:val="20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basedOn w:val="Standardnpsmoodstavce"/>
    <w:link w:val="Odstavecseseznamem"/>
    <w:uiPriority w:val="34"/>
    <w:qFormat/>
    <w:rsid w:val="00501703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B4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2A93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B42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2A93"/>
    <w:rPr>
      <w:rFonts w:ascii="Arial" w:hAnsi="Arial"/>
      <w:sz w:val="20"/>
    </w:rPr>
  </w:style>
  <w:style w:type="paragraph" w:styleId="Podnadpis">
    <w:name w:val="Subtitle"/>
    <w:basedOn w:val="Normln"/>
    <w:link w:val="PodnadpisChar"/>
    <w:qFormat/>
    <w:rsid w:val="00787C9D"/>
    <w:pPr>
      <w:widowControl w:val="0"/>
      <w:spacing w:after="0" w:line="240" w:lineRule="exact"/>
      <w:jc w:val="center"/>
    </w:pPr>
    <w:rPr>
      <w:rFonts w:eastAsia="Times New Roman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787C9D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AF2CE3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F2CE3"/>
    <w:pPr>
      <w:snapToGrid w:val="0"/>
      <w:spacing w:after="0" w:line="271" w:lineRule="auto"/>
      <w:jc w:val="both"/>
    </w:pPr>
    <w:rPr>
      <w:rFonts w:eastAsia="SimSun" w:cs="Arial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F2CE3"/>
    <w:rPr>
      <w:rFonts w:ascii="Arial" w:eastAsia="SimSun" w:hAnsi="Arial" w:cs="Arial"/>
      <w:sz w:val="18"/>
      <w:szCs w:val="18"/>
      <w:lang w:val="en-US" w:eastAsia="zh-CN"/>
    </w:rPr>
  </w:style>
  <w:style w:type="character" w:styleId="Hypertextovodkaz">
    <w:name w:val="Hyperlink"/>
    <w:qFormat/>
    <w:rsid w:val="00AF2C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Divišová</dc:creator>
  <cp:keywords/>
  <dc:description/>
  <cp:lastModifiedBy>Michaela Dudlová</cp:lastModifiedBy>
  <cp:revision>15</cp:revision>
  <dcterms:created xsi:type="dcterms:W3CDTF">2022-12-16T08:47:00Z</dcterms:created>
  <dcterms:modified xsi:type="dcterms:W3CDTF">2026-02-23T13:00:00Z</dcterms:modified>
</cp:coreProperties>
</file>